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F7199" w14:textId="77777777" w:rsidR="00000C21" w:rsidRPr="00855DF0" w:rsidRDefault="00855DF0" w:rsidP="00855DF0">
      <w:pPr>
        <w:jc w:val="center"/>
        <w:rPr>
          <w:b/>
        </w:rPr>
      </w:pPr>
      <w:r w:rsidRPr="00855DF0">
        <w:rPr>
          <w:b/>
        </w:rPr>
        <w:t>Annual Report of AICPA Disciplinary Activity</w:t>
      </w:r>
    </w:p>
    <w:p w14:paraId="4B9F719A" w14:textId="77777777" w:rsidR="00855DF0" w:rsidRDefault="00855DF0"/>
    <w:p w14:paraId="4B9F719B" w14:textId="77777777" w:rsidR="00855DF0" w:rsidRPr="00855DF0" w:rsidRDefault="001C5EE3" w:rsidP="00855DF0">
      <w:pPr>
        <w:jc w:val="center"/>
        <w:rPr>
          <w:b/>
        </w:rPr>
      </w:pPr>
      <w:r>
        <w:rPr>
          <w:b/>
        </w:rPr>
        <w:t>January 1 – December 31, 2009 and 2008</w:t>
      </w:r>
    </w:p>
    <w:p w14:paraId="4B9F719C" w14:textId="77777777" w:rsidR="00855DF0" w:rsidRDefault="00855DF0"/>
    <w:p w14:paraId="4B9F719D" w14:textId="77777777" w:rsidR="00855DF0" w:rsidRDefault="00855DF0" w:rsidP="009A4275">
      <w:pPr>
        <w:jc w:val="both"/>
      </w:pPr>
      <w:r>
        <w:t xml:space="preserve">The following is a statistical report of the disciplinary activity of the AICPA, including cases investigated by the Professional Ethics Division, cases handled by the Joint Trial Board Division and actions taken under the automatic provisions of the AICPA bylaws.  The AICPA and state CPA societies participate in the Joint Ethics Enforcement Program.  The report includes investigations conducted by state societies resulting in findings of ethics code violations and cases referred to the Joint Trial Board by state societies.  </w:t>
      </w:r>
      <w:bookmarkStart w:id="0" w:name="_GoBack"/>
      <w:bookmarkEnd w:id="0"/>
    </w:p>
    <w:p w14:paraId="4B9F719E" w14:textId="77777777" w:rsidR="00855DF0" w:rsidRDefault="00855DF0"/>
    <w:tbl>
      <w:tblPr>
        <w:tblStyle w:val="TableGrid"/>
        <w:tblW w:w="0" w:type="auto"/>
        <w:tblLook w:val="01E0" w:firstRow="1" w:lastRow="1" w:firstColumn="1" w:lastColumn="1" w:noHBand="0" w:noVBand="0"/>
      </w:tblPr>
      <w:tblGrid>
        <w:gridCol w:w="5508"/>
        <w:gridCol w:w="1620"/>
        <w:gridCol w:w="1728"/>
      </w:tblGrid>
      <w:tr w:rsidR="00855DF0" w14:paraId="4B9F71A2" w14:textId="77777777" w:rsidTr="00855DF0">
        <w:tc>
          <w:tcPr>
            <w:tcW w:w="5508" w:type="dxa"/>
          </w:tcPr>
          <w:p w14:paraId="4B9F719F" w14:textId="77777777" w:rsidR="00855DF0" w:rsidRDefault="00855DF0"/>
        </w:tc>
        <w:tc>
          <w:tcPr>
            <w:tcW w:w="1620" w:type="dxa"/>
          </w:tcPr>
          <w:p w14:paraId="4B9F71A0" w14:textId="77777777" w:rsidR="00855DF0" w:rsidRDefault="001C5EE3" w:rsidP="00855DF0">
            <w:pPr>
              <w:jc w:val="center"/>
            </w:pPr>
            <w:r>
              <w:t>2009</w:t>
            </w:r>
          </w:p>
        </w:tc>
        <w:tc>
          <w:tcPr>
            <w:tcW w:w="1728" w:type="dxa"/>
          </w:tcPr>
          <w:p w14:paraId="4B9F71A1" w14:textId="77777777" w:rsidR="00855DF0" w:rsidRDefault="001C5EE3" w:rsidP="00855DF0">
            <w:pPr>
              <w:jc w:val="center"/>
            </w:pPr>
            <w:r>
              <w:t>2008</w:t>
            </w:r>
          </w:p>
        </w:tc>
      </w:tr>
      <w:tr w:rsidR="00855DF0" w14:paraId="4B9F71A6" w14:textId="77777777" w:rsidTr="00855DF0">
        <w:tc>
          <w:tcPr>
            <w:tcW w:w="5508" w:type="dxa"/>
          </w:tcPr>
          <w:p w14:paraId="4B9F71A3" w14:textId="77777777" w:rsidR="00855DF0" w:rsidRDefault="00855DF0" w:rsidP="003151D0">
            <w:r>
              <w:t xml:space="preserve">Total cases at beginning of period (including </w:t>
            </w:r>
            <w:r w:rsidR="003151D0">
              <w:t>134</w:t>
            </w:r>
            <w:r>
              <w:t xml:space="preserve"> and 1</w:t>
            </w:r>
            <w:r w:rsidR="003151D0">
              <w:t>58</w:t>
            </w:r>
            <w:r>
              <w:t>, respectively, deferred due to pending litigation)</w:t>
            </w:r>
          </w:p>
        </w:tc>
        <w:tc>
          <w:tcPr>
            <w:tcW w:w="1620" w:type="dxa"/>
          </w:tcPr>
          <w:p w14:paraId="4B9F71A4" w14:textId="77777777" w:rsidR="00855DF0" w:rsidRDefault="00855DF0" w:rsidP="001C5EE3">
            <w:pPr>
              <w:jc w:val="right"/>
            </w:pPr>
            <w:r>
              <w:t>1,</w:t>
            </w:r>
            <w:r w:rsidR="001C5EE3">
              <w:t>065</w:t>
            </w:r>
          </w:p>
        </w:tc>
        <w:tc>
          <w:tcPr>
            <w:tcW w:w="1728" w:type="dxa"/>
          </w:tcPr>
          <w:p w14:paraId="4B9F71A5" w14:textId="77777777" w:rsidR="00855DF0" w:rsidRDefault="00855DF0" w:rsidP="00855DF0">
            <w:pPr>
              <w:jc w:val="right"/>
            </w:pPr>
            <w:r>
              <w:t>1,</w:t>
            </w:r>
            <w:r w:rsidR="001C5EE3">
              <w:t>128</w:t>
            </w:r>
          </w:p>
        </w:tc>
      </w:tr>
      <w:tr w:rsidR="00855DF0" w14:paraId="4B9F71AA" w14:textId="77777777" w:rsidTr="00855DF0">
        <w:tc>
          <w:tcPr>
            <w:tcW w:w="5508" w:type="dxa"/>
          </w:tcPr>
          <w:p w14:paraId="4B9F71A7" w14:textId="77777777" w:rsidR="00855DF0" w:rsidRDefault="00855DF0"/>
        </w:tc>
        <w:tc>
          <w:tcPr>
            <w:tcW w:w="1620" w:type="dxa"/>
          </w:tcPr>
          <w:p w14:paraId="4B9F71A8" w14:textId="77777777" w:rsidR="00855DF0" w:rsidRDefault="00855DF0"/>
        </w:tc>
        <w:tc>
          <w:tcPr>
            <w:tcW w:w="1728" w:type="dxa"/>
          </w:tcPr>
          <w:p w14:paraId="4B9F71A9" w14:textId="77777777" w:rsidR="00855DF0" w:rsidRDefault="00855DF0"/>
        </w:tc>
      </w:tr>
      <w:tr w:rsidR="00855DF0" w14:paraId="4B9F71AE" w14:textId="77777777" w:rsidTr="00855DF0">
        <w:tc>
          <w:tcPr>
            <w:tcW w:w="5508" w:type="dxa"/>
          </w:tcPr>
          <w:p w14:paraId="4B9F71AB" w14:textId="77777777" w:rsidR="00855DF0" w:rsidRDefault="00855DF0">
            <w:r>
              <w:t>Cases opened during period</w:t>
            </w:r>
          </w:p>
        </w:tc>
        <w:tc>
          <w:tcPr>
            <w:tcW w:w="1620" w:type="dxa"/>
          </w:tcPr>
          <w:p w14:paraId="4B9F71AC" w14:textId="77777777" w:rsidR="00855DF0" w:rsidRDefault="001C5EE3" w:rsidP="00855DF0">
            <w:pPr>
              <w:jc w:val="right"/>
            </w:pPr>
            <w:r>
              <w:t>226</w:t>
            </w:r>
          </w:p>
        </w:tc>
        <w:tc>
          <w:tcPr>
            <w:tcW w:w="1728" w:type="dxa"/>
          </w:tcPr>
          <w:p w14:paraId="4B9F71AD" w14:textId="77777777" w:rsidR="00855DF0" w:rsidRDefault="001C5EE3" w:rsidP="00855DF0">
            <w:pPr>
              <w:jc w:val="right"/>
            </w:pPr>
            <w:r>
              <w:t>330</w:t>
            </w:r>
          </w:p>
        </w:tc>
      </w:tr>
      <w:tr w:rsidR="00855DF0" w14:paraId="4B9F71B2" w14:textId="77777777" w:rsidTr="00855DF0">
        <w:tc>
          <w:tcPr>
            <w:tcW w:w="5508" w:type="dxa"/>
          </w:tcPr>
          <w:p w14:paraId="4B9F71AF" w14:textId="77777777" w:rsidR="00855DF0" w:rsidRDefault="00855DF0"/>
        </w:tc>
        <w:tc>
          <w:tcPr>
            <w:tcW w:w="1620" w:type="dxa"/>
          </w:tcPr>
          <w:p w14:paraId="4B9F71B0" w14:textId="77777777" w:rsidR="00855DF0" w:rsidRDefault="00855DF0"/>
        </w:tc>
        <w:tc>
          <w:tcPr>
            <w:tcW w:w="1728" w:type="dxa"/>
          </w:tcPr>
          <w:p w14:paraId="4B9F71B1" w14:textId="77777777" w:rsidR="00855DF0" w:rsidRDefault="00855DF0"/>
        </w:tc>
      </w:tr>
      <w:tr w:rsidR="00855DF0" w14:paraId="4B9F71B6" w14:textId="77777777" w:rsidTr="00855DF0">
        <w:tc>
          <w:tcPr>
            <w:tcW w:w="5508" w:type="dxa"/>
          </w:tcPr>
          <w:p w14:paraId="4B9F71B3" w14:textId="77777777" w:rsidR="00855DF0" w:rsidRDefault="00855DF0">
            <w:r>
              <w:t>Cases completed during period</w:t>
            </w:r>
          </w:p>
        </w:tc>
        <w:tc>
          <w:tcPr>
            <w:tcW w:w="1620" w:type="dxa"/>
          </w:tcPr>
          <w:p w14:paraId="4B9F71B4" w14:textId="77777777" w:rsidR="00855DF0" w:rsidRPr="00855DF0" w:rsidRDefault="00855DF0" w:rsidP="00855DF0">
            <w:pPr>
              <w:jc w:val="right"/>
              <w:rPr>
                <w:u w:val="single"/>
              </w:rPr>
            </w:pPr>
            <w:r w:rsidRPr="00855DF0">
              <w:rPr>
                <w:u w:val="single"/>
              </w:rPr>
              <w:t>(</w:t>
            </w:r>
            <w:r w:rsidR="001C5EE3">
              <w:rPr>
                <w:u w:val="single"/>
              </w:rPr>
              <w:t>447)</w:t>
            </w:r>
          </w:p>
        </w:tc>
        <w:tc>
          <w:tcPr>
            <w:tcW w:w="1728" w:type="dxa"/>
          </w:tcPr>
          <w:p w14:paraId="4B9F71B5" w14:textId="77777777" w:rsidR="00855DF0" w:rsidRPr="00855DF0" w:rsidRDefault="00855DF0" w:rsidP="001C5EE3">
            <w:pPr>
              <w:jc w:val="right"/>
              <w:rPr>
                <w:u w:val="single"/>
              </w:rPr>
            </w:pPr>
            <w:r w:rsidRPr="00855DF0">
              <w:rPr>
                <w:u w:val="single"/>
              </w:rPr>
              <w:t>(3</w:t>
            </w:r>
            <w:r w:rsidR="001C5EE3">
              <w:rPr>
                <w:u w:val="single"/>
              </w:rPr>
              <w:t>93</w:t>
            </w:r>
            <w:r w:rsidRPr="00855DF0">
              <w:rPr>
                <w:u w:val="single"/>
              </w:rPr>
              <w:t>)</w:t>
            </w:r>
          </w:p>
        </w:tc>
      </w:tr>
      <w:tr w:rsidR="00855DF0" w14:paraId="4B9F71BA" w14:textId="77777777" w:rsidTr="00855DF0">
        <w:tc>
          <w:tcPr>
            <w:tcW w:w="5508" w:type="dxa"/>
          </w:tcPr>
          <w:p w14:paraId="4B9F71B7" w14:textId="77777777" w:rsidR="00855DF0" w:rsidRDefault="00855DF0"/>
        </w:tc>
        <w:tc>
          <w:tcPr>
            <w:tcW w:w="1620" w:type="dxa"/>
          </w:tcPr>
          <w:p w14:paraId="4B9F71B8" w14:textId="77777777" w:rsidR="00855DF0" w:rsidRDefault="00855DF0"/>
        </w:tc>
        <w:tc>
          <w:tcPr>
            <w:tcW w:w="1728" w:type="dxa"/>
          </w:tcPr>
          <w:p w14:paraId="4B9F71B9" w14:textId="77777777" w:rsidR="00855DF0" w:rsidRDefault="00855DF0"/>
        </w:tc>
      </w:tr>
      <w:tr w:rsidR="00855DF0" w14:paraId="4B9F71BE" w14:textId="77777777" w:rsidTr="00855DF0">
        <w:tc>
          <w:tcPr>
            <w:tcW w:w="5508" w:type="dxa"/>
          </w:tcPr>
          <w:p w14:paraId="4B9F71BB" w14:textId="77777777" w:rsidR="00855DF0" w:rsidRDefault="00855DF0" w:rsidP="003151D0">
            <w:r>
              <w:t>Total cases at end of period ( including 1</w:t>
            </w:r>
            <w:r w:rsidR="003151D0">
              <w:t>18</w:t>
            </w:r>
            <w:r>
              <w:t xml:space="preserve"> and 1</w:t>
            </w:r>
            <w:r w:rsidR="003151D0">
              <w:t>34</w:t>
            </w:r>
            <w:r>
              <w:t>, respectively, deferred due to pending litigation)</w:t>
            </w:r>
          </w:p>
        </w:tc>
        <w:tc>
          <w:tcPr>
            <w:tcW w:w="1620" w:type="dxa"/>
          </w:tcPr>
          <w:p w14:paraId="4B9F71BC" w14:textId="77777777" w:rsidR="00855DF0" w:rsidRPr="00855DF0" w:rsidRDefault="001C5EE3" w:rsidP="00855DF0">
            <w:pPr>
              <w:jc w:val="right"/>
              <w:rPr>
                <w:u w:val="double"/>
              </w:rPr>
            </w:pPr>
            <w:r>
              <w:rPr>
                <w:u w:val="double"/>
              </w:rPr>
              <w:t>844</w:t>
            </w:r>
          </w:p>
        </w:tc>
        <w:tc>
          <w:tcPr>
            <w:tcW w:w="1728" w:type="dxa"/>
          </w:tcPr>
          <w:p w14:paraId="4B9F71BD" w14:textId="77777777" w:rsidR="00855DF0" w:rsidRPr="00855DF0" w:rsidRDefault="00855DF0" w:rsidP="001C5EE3">
            <w:pPr>
              <w:jc w:val="right"/>
              <w:rPr>
                <w:u w:val="double"/>
              </w:rPr>
            </w:pPr>
            <w:r w:rsidRPr="00855DF0">
              <w:rPr>
                <w:u w:val="double"/>
              </w:rPr>
              <w:t>1,</w:t>
            </w:r>
            <w:r w:rsidR="001C5EE3">
              <w:rPr>
                <w:u w:val="double"/>
              </w:rPr>
              <w:t>065</w:t>
            </w:r>
          </w:p>
        </w:tc>
      </w:tr>
      <w:tr w:rsidR="00855DF0" w14:paraId="4B9F71C2" w14:textId="77777777" w:rsidTr="00855DF0">
        <w:tc>
          <w:tcPr>
            <w:tcW w:w="5508" w:type="dxa"/>
          </w:tcPr>
          <w:p w14:paraId="4B9F71BF" w14:textId="77777777" w:rsidR="00855DF0" w:rsidRDefault="00855DF0"/>
        </w:tc>
        <w:tc>
          <w:tcPr>
            <w:tcW w:w="1620" w:type="dxa"/>
          </w:tcPr>
          <w:p w14:paraId="4B9F71C0" w14:textId="77777777" w:rsidR="00855DF0" w:rsidRDefault="00855DF0"/>
        </w:tc>
        <w:tc>
          <w:tcPr>
            <w:tcW w:w="1728" w:type="dxa"/>
          </w:tcPr>
          <w:p w14:paraId="4B9F71C1" w14:textId="77777777" w:rsidR="00855DF0" w:rsidRDefault="00855DF0"/>
        </w:tc>
      </w:tr>
      <w:tr w:rsidR="00855DF0" w14:paraId="4B9F71C6" w14:textId="77777777" w:rsidTr="00855DF0">
        <w:tc>
          <w:tcPr>
            <w:tcW w:w="5508" w:type="dxa"/>
          </w:tcPr>
          <w:p w14:paraId="4B9F71C3" w14:textId="77777777" w:rsidR="00855DF0" w:rsidRPr="00855DF0" w:rsidRDefault="00855DF0">
            <w:pPr>
              <w:rPr>
                <w:b/>
                <w:i/>
              </w:rPr>
            </w:pPr>
            <w:r w:rsidRPr="00855DF0">
              <w:rPr>
                <w:b/>
                <w:i/>
              </w:rPr>
              <w:t>Summary of Disposition of Completed Cases*</w:t>
            </w:r>
          </w:p>
        </w:tc>
        <w:tc>
          <w:tcPr>
            <w:tcW w:w="1620" w:type="dxa"/>
          </w:tcPr>
          <w:p w14:paraId="4B9F71C4" w14:textId="77777777" w:rsidR="00855DF0" w:rsidRDefault="00855DF0"/>
        </w:tc>
        <w:tc>
          <w:tcPr>
            <w:tcW w:w="1728" w:type="dxa"/>
          </w:tcPr>
          <w:p w14:paraId="4B9F71C5" w14:textId="77777777" w:rsidR="00855DF0" w:rsidRDefault="00855DF0"/>
        </w:tc>
      </w:tr>
      <w:tr w:rsidR="00855DF0" w14:paraId="4B9F71CA" w14:textId="77777777" w:rsidTr="00855DF0">
        <w:tc>
          <w:tcPr>
            <w:tcW w:w="5508" w:type="dxa"/>
          </w:tcPr>
          <w:p w14:paraId="4B9F71C7" w14:textId="77777777" w:rsidR="00855DF0" w:rsidRDefault="00855DF0"/>
        </w:tc>
        <w:tc>
          <w:tcPr>
            <w:tcW w:w="1620" w:type="dxa"/>
          </w:tcPr>
          <w:p w14:paraId="4B9F71C8" w14:textId="77777777" w:rsidR="00855DF0" w:rsidRDefault="00855DF0"/>
        </w:tc>
        <w:tc>
          <w:tcPr>
            <w:tcW w:w="1728" w:type="dxa"/>
          </w:tcPr>
          <w:p w14:paraId="4B9F71C9" w14:textId="77777777" w:rsidR="00855DF0" w:rsidRDefault="00855DF0"/>
        </w:tc>
      </w:tr>
      <w:tr w:rsidR="00855DF0" w14:paraId="4B9F71CE" w14:textId="77777777" w:rsidTr="00855DF0">
        <w:tc>
          <w:tcPr>
            <w:tcW w:w="5508" w:type="dxa"/>
          </w:tcPr>
          <w:p w14:paraId="4B9F71CB" w14:textId="77777777" w:rsidR="00855DF0" w:rsidRDefault="00855DF0">
            <w:r>
              <w:t>Expelled or Suspended</w:t>
            </w:r>
          </w:p>
        </w:tc>
        <w:tc>
          <w:tcPr>
            <w:tcW w:w="1620" w:type="dxa"/>
          </w:tcPr>
          <w:p w14:paraId="4B9F71CC" w14:textId="77777777" w:rsidR="00855DF0" w:rsidRDefault="001C5EE3" w:rsidP="00A713EB">
            <w:pPr>
              <w:jc w:val="right"/>
            </w:pPr>
            <w:r>
              <w:t>85</w:t>
            </w:r>
          </w:p>
        </w:tc>
        <w:tc>
          <w:tcPr>
            <w:tcW w:w="1728" w:type="dxa"/>
          </w:tcPr>
          <w:p w14:paraId="4B9F71CD" w14:textId="77777777" w:rsidR="00855DF0" w:rsidRDefault="001C5EE3" w:rsidP="001C5EE3">
            <w:pPr>
              <w:jc w:val="right"/>
            </w:pPr>
            <w:r>
              <w:t>71</w:t>
            </w:r>
          </w:p>
        </w:tc>
      </w:tr>
      <w:tr w:rsidR="00855DF0" w14:paraId="4B9F71D2" w14:textId="77777777" w:rsidTr="00855DF0">
        <w:tc>
          <w:tcPr>
            <w:tcW w:w="5508" w:type="dxa"/>
          </w:tcPr>
          <w:p w14:paraId="4B9F71CF" w14:textId="77777777" w:rsidR="00855DF0" w:rsidRDefault="00855DF0">
            <w:r>
              <w:t>Admonished</w:t>
            </w:r>
          </w:p>
        </w:tc>
        <w:tc>
          <w:tcPr>
            <w:tcW w:w="1620" w:type="dxa"/>
          </w:tcPr>
          <w:p w14:paraId="4B9F71D0" w14:textId="77777777" w:rsidR="00855DF0" w:rsidRDefault="001C5EE3" w:rsidP="00A713EB">
            <w:pPr>
              <w:jc w:val="right"/>
            </w:pPr>
            <w:r>
              <w:t>11</w:t>
            </w:r>
          </w:p>
        </w:tc>
        <w:tc>
          <w:tcPr>
            <w:tcW w:w="1728" w:type="dxa"/>
          </w:tcPr>
          <w:p w14:paraId="4B9F71D1" w14:textId="77777777" w:rsidR="00855DF0" w:rsidRDefault="001C5EE3" w:rsidP="00855DF0">
            <w:pPr>
              <w:jc w:val="right"/>
            </w:pPr>
            <w:r>
              <w:t>9</w:t>
            </w:r>
          </w:p>
        </w:tc>
      </w:tr>
      <w:tr w:rsidR="00855DF0" w14:paraId="4B9F71D6" w14:textId="77777777" w:rsidTr="00855DF0">
        <w:tc>
          <w:tcPr>
            <w:tcW w:w="5508" w:type="dxa"/>
          </w:tcPr>
          <w:p w14:paraId="4B9F71D3" w14:textId="77777777" w:rsidR="00855DF0" w:rsidRDefault="00855DF0">
            <w:r>
              <w:t>Corrective Action Required</w:t>
            </w:r>
          </w:p>
        </w:tc>
        <w:tc>
          <w:tcPr>
            <w:tcW w:w="1620" w:type="dxa"/>
          </w:tcPr>
          <w:p w14:paraId="4B9F71D4" w14:textId="77777777" w:rsidR="00855DF0" w:rsidRDefault="00A713EB" w:rsidP="00A713EB">
            <w:pPr>
              <w:jc w:val="right"/>
            </w:pPr>
            <w:r>
              <w:t>1</w:t>
            </w:r>
            <w:r w:rsidR="001C5EE3">
              <w:t>53</w:t>
            </w:r>
          </w:p>
        </w:tc>
        <w:tc>
          <w:tcPr>
            <w:tcW w:w="1728" w:type="dxa"/>
          </w:tcPr>
          <w:p w14:paraId="4B9F71D5" w14:textId="77777777" w:rsidR="00855DF0" w:rsidRDefault="001C5EE3" w:rsidP="00855DF0">
            <w:pPr>
              <w:jc w:val="right"/>
            </w:pPr>
            <w:r>
              <w:t>186</w:t>
            </w:r>
          </w:p>
        </w:tc>
      </w:tr>
      <w:tr w:rsidR="00855DF0" w14:paraId="4B9F71DA" w14:textId="77777777" w:rsidTr="00855DF0">
        <w:tc>
          <w:tcPr>
            <w:tcW w:w="5508" w:type="dxa"/>
          </w:tcPr>
          <w:p w14:paraId="4B9F71D7" w14:textId="77777777" w:rsidR="00855DF0" w:rsidRDefault="00855DF0">
            <w:r>
              <w:t>No Violation/Dismissed</w:t>
            </w:r>
          </w:p>
        </w:tc>
        <w:tc>
          <w:tcPr>
            <w:tcW w:w="1620" w:type="dxa"/>
          </w:tcPr>
          <w:p w14:paraId="4B9F71D8" w14:textId="77777777" w:rsidR="00855DF0" w:rsidRDefault="001C5EE3" w:rsidP="00A713EB">
            <w:pPr>
              <w:jc w:val="right"/>
            </w:pPr>
            <w:r>
              <w:t>93</w:t>
            </w:r>
          </w:p>
        </w:tc>
        <w:tc>
          <w:tcPr>
            <w:tcW w:w="1728" w:type="dxa"/>
          </w:tcPr>
          <w:p w14:paraId="4B9F71D9" w14:textId="77777777" w:rsidR="00855DF0" w:rsidRDefault="001C5EE3" w:rsidP="00855DF0">
            <w:pPr>
              <w:jc w:val="right"/>
            </w:pPr>
            <w:r>
              <w:t>16</w:t>
            </w:r>
          </w:p>
        </w:tc>
      </w:tr>
      <w:tr w:rsidR="00855DF0" w14:paraId="4B9F71DE" w14:textId="77777777" w:rsidTr="00855DF0">
        <w:tc>
          <w:tcPr>
            <w:tcW w:w="5508" w:type="dxa"/>
          </w:tcPr>
          <w:p w14:paraId="4B9F71DB" w14:textId="77777777" w:rsidR="00855DF0" w:rsidRDefault="00855DF0">
            <w:r>
              <w:t>No Further Action</w:t>
            </w:r>
          </w:p>
        </w:tc>
        <w:tc>
          <w:tcPr>
            <w:tcW w:w="1620" w:type="dxa"/>
          </w:tcPr>
          <w:p w14:paraId="4B9F71DC" w14:textId="77777777" w:rsidR="00855DF0" w:rsidRDefault="001C5EE3" w:rsidP="00A713EB">
            <w:pPr>
              <w:jc w:val="right"/>
            </w:pPr>
            <w:r>
              <w:t>62</w:t>
            </w:r>
          </w:p>
        </w:tc>
        <w:tc>
          <w:tcPr>
            <w:tcW w:w="1728" w:type="dxa"/>
          </w:tcPr>
          <w:p w14:paraId="4B9F71DD" w14:textId="77777777" w:rsidR="00855DF0" w:rsidRDefault="001C5EE3" w:rsidP="00855DF0">
            <w:pPr>
              <w:jc w:val="right"/>
            </w:pPr>
            <w:r>
              <w:t>76</w:t>
            </w:r>
          </w:p>
        </w:tc>
      </w:tr>
      <w:tr w:rsidR="00855DF0" w14:paraId="4B9F71E2" w14:textId="77777777" w:rsidTr="00855DF0">
        <w:tc>
          <w:tcPr>
            <w:tcW w:w="5508" w:type="dxa"/>
          </w:tcPr>
          <w:p w14:paraId="4B9F71DF" w14:textId="77777777" w:rsidR="00855DF0" w:rsidRDefault="00855DF0">
            <w:r>
              <w:t>Subsequent Monitoring Completed Satisfactorily</w:t>
            </w:r>
          </w:p>
        </w:tc>
        <w:tc>
          <w:tcPr>
            <w:tcW w:w="1620" w:type="dxa"/>
          </w:tcPr>
          <w:p w14:paraId="4B9F71E0" w14:textId="77777777" w:rsidR="00855DF0" w:rsidRDefault="001C5EE3" w:rsidP="00A713EB">
            <w:pPr>
              <w:jc w:val="right"/>
            </w:pPr>
            <w:r>
              <w:t>30</w:t>
            </w:r>
          </w:p>
        </w:tc>
        <w:tc>
          <w:tcPr>
            <w:tcW w:w="1728" w:type="dxa"/>
          </w:tcPr>
          <w:p w14:paraId="4B9F71E1" w14:textId="77777777" w:rsidR="00855DF0" w:rsidRDefault="001C5EE3" w:rsidP="00855DF0">
            <w:pPr>
              <w:jc w:val="right"/>
            </w:pPr>
            <w:r>
              <w:t>21</w:t>
            </w:r>
          </w:p>
        </w:tc>
      </w:tr>
      <w:tr w:rsidR="00855DF0" w14:paraId="4B9F71E6" w14:textId="77777777" w:rsidTr="00855DF0">
        <w:tc>
          <w:tcPr>
            <w:tcW w:w="5508" w:type="dxa"/>
          </w:tcPr>
          <w:p w14:paraId="4B9F71E3" w14:textId="77777777" w:rsidR="00855DF0" w:rsidRDefault="00855DF0">
            <w:r>
              <w:t>Other</w:t>
            </w:r>
          </w:p>
        </w:tc>
        <w:tc>
          <w:tcPr>
            <w:tcW w:w="1620" w:type="dxa"/>
          </w:tcPr>
          <w:p w14:paraId="4B9F71E4" w14:textId="77777777" w:rsidR="00855DF0" w:rsidRPr="00A713EB" w:rsidRDefault="001C5EE3" w:rsidP="00A713EB">
            <w:pPr>
              <w:jc w:val="right"/>
              <w:rPr>
                <w:u w:val="single"/>
              </w:rPr>
            </w:pPr>
            <w:r>
              <w:rPr>
                <w:u w:val="single"/>
              </w:rPr>
              <w:t>13</w:t>
            </w:r>
          </w:p>
        </w:tc>
        <w:tc>
          <w:tcPr>
            <w:tcW w:w="1728" w:type="dxa"/>
          </w:tcPr>
          <w:p w14:paraId="4B9F71E5" w14:textId="77777777" w:rsidR="00855DF0" w:rsidRPr="00855DF0" w:rsidRDefault="00855DF0" w:rsidP="00855DF0">
            <w:pPr>
              <w:jc w:val="right"/>
              <w:rPr>
                <w:u w:val="single"/>
              </w:rPr>
            </w:pPr>
            <w:r w:rsidRPr="00855DF0">
              <w:rPr>
                <w:u w:val="single"/>
              </w:rPr>
              <w:t>14</w:t>
            </w:r>
          </w:p>
        </w:tc>
      </w:tr>
      <w:tr w:rsidR="00855DF0" w14:paraId="4B9F71EB" w14:textId="77777777" w:rsidTr="00855DF0">
        <w:tc>
          <w:tcPr>
            <w:tcW w:w="5508" w:type="dxa"/>
          </w:tcPr>
          <w:p w14:paraId="4B9F71E7" w14:textId="77777777" w:rsidR="00855DF0" w:rsidRDefault="00855DF0"/>
        </w:tc>
        <w:tc>
          <w:tcPr>
            <w:tcW w:w="1620" w:type="dxa"/>
          </w:tcPr>
          <w:p w14:paraId="4B9F71E8" w14:textId="77777777" w:rsidR="00855DF0" w:rsidRPr="00A713EB" w:rsidRDefault="001C5EE3" w:rsidP="00A713EB">
            <w:pPr>
              <w:jc w:val="right"/>
              <w:rPr>
                <w:u w:val="double"/>
              </w:rPr>
            </w:pPr>
            <w:r>
              <w:rPr>
                <w:u w:val="double"/>
              </w:rPr>
              <w:t>447</w:t>
            </w:r>
          </w:p>
          <w:p w14:paraId="4B9F71E9" w14:textId="77777777" w:rsidR="00A713EB" w:rsidRDefault="00A713EB" w:rsidP="00A713EB">
            <w:pPr>
              <w:jc w:val="right"/>
            </w:pPr>
          </w:p>
        </w:tc>
        <w:tc>
          <w:tcPr>
            <w:tcW w:w="1728" w:type="dxa"/>
          </w:tcPr>
          <w:p w14:paraId="4B9F71EA" w14:textId="77777777" w:rsidR="00855DF0" w:rsidRPr="00A713EB" w:rsidRDefault="001C5EE3" w:rsidP="00855DF0">
            <w:pPr>
              <w:jc w:val="right"/>
              <w:rPr>
                <w:u w:val="double"/>
              </w:rPr>
            </w:pPr>
            <w:r>
              <w:rPr>
                <w:u w:val="double"/>
              </w:rPr>
              <w:t>393</w:t>
            </w:r>
          </w:p>
        </w:tc>
      </w:tr>
    </w:tbl>
    <w:p w14:paraId="4B9F71EC" w14:textId="77777777" w:rsidR="00855DF0" w:rsidRDefault="00855DF0"/>
    <w:p w14:paraId="4B9F71ED" w14:textId="77777777" w:rsidR="00A713EB" w:rsidRDefault="00A713EB"/>
    <w:p w14:paraId="4B9F71EE" w14:textId="77777777" w:rsidR="00A713EB" w:rsidRDefault="00A713EB" w:rsidP="009A4275">
      <w:pPr>
        <w:jc w:val="both"/>
      </w:pPr>
      <w:r>
        <w:t>*In cases involving suspension of membership or where corrective action is required, respondents are directed to attend specified CPE courses and thereafter, submit examples of their work products for ethics division review.  At December 31, 200</w:t>
      </w:r>
      <w:r w:rsidR="00383195">
        <w:t>9</w:t>
      </w:r>
      <w:r>
        <w:t xml:space="preserve">, there were </w:t>
      </w:r>
      <w:r w:rsidR="001C5EE3">
        <w:t>303</w:t>
      </w:r>
      <w:r>
        <w:t xml:space="preserve"> cases being monitored for CPE completion and follow-up review.</w:t>
      </w:r>
    </w:p>
    <w:p w14:paraId="4B9F71EF" w14:textId="77777777" w:rsidR="00A713EB" w:rsidRDefault="00A713EB" w:rsidP="009A4275">
      <w:pPr>
        <w:jc w:val="both"/>
      </w:pPr>
    </w:p>
    <w:p w14:paraId="4B9F71F0" w14:textId="77777777" w:rsidR="00A713EB" w:rsidRDefault="00A713EB" w:rsidP="009A4275">
      <w:pPr>
        <w:jc w:val="both"/>
      </w:pPr>
      <w:r>
        <w:t>Cases listed above may include more than one AICPA or state CPA society member.</w:t>
      </w:r>
    </w:p>
    <w:p w14:paraId="4B9F71F1" w14:textId="77777777" w:rsidR="00A713EB" w:rsidRDefault="00A713EB" w:rsidP="009A4275">
      <w:pPr>
        <w:jc w:val="both"/>
      </w:pPr>
    </w:p>
    <w:p w14:paraId="4B9F71F2" w14:textId="77777777" w:rsidR="00A713EB" w:rsidRDefault="00A713EB" w:rsidP="009A4275">
      <w:pPr>
        <w:jc w:val="both"/>
      </w:pPr>
      <w:r>
        <w:t xml:space="preserve">A description of the foregoing </w:t>
      </w:r>
      <w:hyperlink r:id="rId7" w:history="1">
        <w:r w:rsidR="006F7A4F">
          <w:rPr>
            <w:rStyle w:val="Hyperlink"/>
          </w:rPr>
          <w:t>disposition categories</w:t>
        </w:r>
      </w:hyperlink>
      <w:r w:rsidR="006F7A4F">
        <w:t xml:space="preserve"> </w:t>
      </w:r>
      <w:r>
        <w:t>is in the Professional Ethics Division section of the AICPA website.</w:t>
      </w:r>
    </w:p>
    <w:sectPr w:rsidR="00A713EB" w:rsidSect="005021A9">
      <w:pgSz w:w="12240" w:h="15840"/>
      <w:pgMar w:top="144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55DF0"/>
    <w:rsid w:val="00000C21"/>
    <w:rsid w:val="0000145F"/>
    <w:rsid w:val="000B7D3E"/>
    <w:rsid w:val="0010530F"/>
    <w:rsid w:val="001C5EE3"/>
    <w:rsid w:val="003151D0"/>
    <w:rsid w:val="00383195"/>
    <w:rsid w:val="005021A9"/>
    <w:rsid w:val="006D1BB0"/>
    <w:rsid w:val="006F7A4F"/>
    <w:rsid w:val="00846400"/>
    <w:rsid w:val="00855DF0"/>
    <w:rsid w:val="008D5AE6"/>
    <w:rsid w:val="008E4E8C"/>
    <w:rsid w:val="009A4275"/>
    <w:rsid w:val="00A713EB"/>
    <w:rsid w:val="00B37CB3"/>
    <w:rsid w:val="00C3620C"/>
    <w:rsid w:val="00D0191D"/>
    <w:rsid w:val="00D33BAF"/>
    <w:rsid w:val="00D653B8"/>
    <w:rsid w:val="00EA375E"/>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F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C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D5A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it.aicpa.org/InterestAreas/ProfessionalEthics/Resources/EthicsEnforcement/Pages/defin_sanctio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wnloadable Document" ma:contentTypeID="0x010100C568DB52D9D0A14D9B2FDCC96666E9F2007948130EC3DB064584E219954237AF3900C091C3940B5C43A680422C1A537FF75A020700E29A9C4FDBCBA84997A37F29A52B7FE9" ma:contentTypeVersion="70" ma:contentTypeDescription="Create a downloadable document in this library" ma:contentTypeScope="" ma:versionID="1d7f12c08a1ee022b3f9e6fdb50bccbd">
  <xsd:schema xmlns:xsd="http://www.w3.org/2001/XMLSchema" xmlns:xs="http://www.w3.org/2001/XMLSchema" xmlns:p="http://schemas.microsoft.com/office/2006/metadata/properties" xmlns:ns1="http://schemas.microsoft.com/sharepoint/v3" xmlns:ns2="D2C710BC-AD63-4699-B314-CD6440B0A2AA" xmlns:ns3="http://schemas.microsoft.com/sharepoint/v3/fields" xmlns:ns4="d2c710bc-ad63-4699-b314-cd6440b0a2aa" xmlns:ns5="33e30fcd-3a8d-436d-832d-9438cff77de1" targetNamespace="http://schemas.microsoft.com/office/2006/metadata/properties" ma:root="true" ma:fieldsID="dcc17c32afaa5ad4cf7f74f313e8eae2" ns1:_="" ns2:_="" ns3:_="" ns4:_="" ns5:_="">
    <xsd:import namespace="http://schemas.microsoft.com/sharepoint/v3"/>
    <xsd:import namespace="D2C710BC-AD63-4699-B314-CD6440B0A2AA"/>
    <xsd:import namespace="http://schemas.microsoft.com/sharepoint/v3/fields"/>
    <xsd:import namespace="d2c710bc-ad63-4699-b314-cd6440b0a2aa"/>
    <xsd:import namespace="33e30fcd-3a8d-436d-832d-9438cff77de1"/>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2:Abstract" minOccurs="0"/>
                <xsd:element ref="ns2:Topic" minOccurs="0"/>
                <xsd:element ref="ns2:DocumentType" minOccurs="0"/>
                <xsd:element ref="ns2:CSCAccessLevel" minOccurs="0"/>
                <xsd:element ref="ns2:OrigArticleDate" minOccurs="0"/>
                <xsd:element ref="ns2:LegacyUrl" minOccurs="0"/>
                <xsd:element ref="ns2:Roles" minOccurs="0"/>
                <xsd:element ref="ns2:Subtitle" minOccurs="0"/>
                <xsd:element ref="ns1:PublishingPageLayout" minOccurs="0"/>
                <xsd:element ref="ns1:PublishingVariationGroupID" minOccurs="0"/>
                <xsd:element ref="ns1:PublishingVariationRelationshipLinkFieldID" minOccurs="0"/>
                <xsd:element ref="ns1:Audience" minOccurs="0"/>
                <xsd:element ref="ns1:ArticleStartDate" minOccurs="0"/>
                <xsd:element ref="ns3:_Source" minOccurs="0"/>
                <xsd:element ref="ns2:CoremetricsPageID" minOccurs="0"/>
                <xsd:element ref="ns2:CoremetricsCategoryID" minOccurs="0"/>
                <xsd:element ref="ns4:CopyrightInfo" minOccurs="0"/>
                <xsd:element ref="ns2:CoremetricsCategoryID" minOccurs="0"/>
                <xsd:element ref="ns2:CoremetricsPageID" minOccurs="0"/>
                <xsd:element ref="ns4:FooterCopyrightInfo" minOccurs="0"/>
                <xsd:element ref="ns4:AICPAPageContent" minOccurs="0"/>
                <xsd:element ref="ns4:Committee" minOccurs="0"/>
                <xsd:element ref="ns3:PracticeArea" minOccurs="0"/>
                <xsd:element ref="ns5:RSS" minOccurs="0"/>
                <xsd:element ref="ns5:DisplayGuidedNavigation" minOccurs="0"/>
                <xsd:element ref="ns5:GoogleAnalyticsCode" minOccurs="0"/>
                <xsd:element ref="ns5:ExcludeFromSearch" minOccurs="0"/>
                <xsd:element ref="ns5:Industry" minOccurs="0"/>
                <xsd:element ref="ns5:SinglePlayer" minOccurs="0"/>
                <xsd:element ref="ns5:AICPAMetaTitle" minOccurs="0"/>
                <xsd:element ref="ns5:AICPAMetaDescription" minOccurs="0"/>
                <xsd:element ref="ns5:AICPAMeta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Note">
          <xsd:maxLength value="255"/>
        </xsd:restriction>
      </xsd:simpleType>
    </xsd:element>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5" nillable="true" ma:displayName="Rollup Image" ma:description="" ma:internalName="PublishingRollupImage">
      <xsd:simpleType>
        <xsd:restriction base="dms:Unknown"/>
      </xsd:simpleType>
    </xsd:element>
    <xsd:element name="PublishingPageLayout" ma:index="26"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7"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28"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29" nillable="true" ma:displayName="Target Audiences" ma:description="" ma:internalName="Audience">
      <xsd:simpleType>
        <xsd:restriction base="dms:Unknown"/>
      </xsd:simpleType>
    </xsd:element>
    <xsd:element name="ArticleStartDate" ma:index="30" nillable="true" ma:displayName="Article Date" ma:descriptio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C710BC-AD63-4699-B314-CD6440B0A2AA" elementFormDefault="qualified">
    <xsd:import namespace="http://schemas.microsoft.com/office/2006/documentManagement/types"/>
    <xsd:import namespace="http://schemas.microsoft.com/office/infopath/2007/PartnerControls"/>
    <xsd:element name="Abstract" ma:index="16" nillable="true" ma:displayName="Abstract" ma:description="" ma:internalName="Abstract">
      <xsd:simpleType>
        <xsd:restriction base="dms:Unknown"/>
      </xsd:simpleType>
    </xsd:element>
    <xsd:element name="Topic" ma:index="17" nillable="true" ma:displayName="Topic" ma:description="Contains comma delimited guids" ma:internalName="Topic">
      <xsd:simpleType>
        <xsd:restriction base="dms:Note"/>
      </xsd:simpleType>
    </xsd:element>
    <xsd:element name="DocumentType" ma:index="18" nillable="true" ma:displayName="Document Type" ma:description="Contains comma delimited guids" ma:internalName="DocumentType">
      <xsd:simpleType>
        <xsd:restriction base="dms:Note"/>
      </xsd:simpleType>
    </xsd:element>
    <xsd:element name="CSCAccessLevel" ma:index="20" nillable="true" ma:displayName="Legacy CSC Access Level" ma:decimals="0" ma:description="Legacy CSC site access level" ma:internalName="CSCAccessLevel" ma:readOnly="true">
      <xsd:simpleType>
        <xsd:restriction base="dms:Number">
          <xsd:maxInclusive value="4"/>
          <xsd:minInclusive value="1"/>
        </xsd:restriction>
      </xsd:simpleType>
    </xsd:element>
    <xsd:element name="OrigArticleDate" ma:index="21" nillable="true" ma:displayName="Original Article Date" ma:description="" ma:internalName="OrigArticleDate" ma:readOnly="true">
      <xsd:simpleType>
        <xsd:restriction base="dms:DateTime"/>
      </xsd:simpleType>
    </xsd:element>
    <xsd:element name="LegacyUrl" ma:index="22" nillable="true" ma:displayName="Legacy Article Url" ma:description="" ma:internalName="Legacy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oles" ma:index="23" nillable="true" ma:displayName="Roles" ma:description="" ma:internalName="Roles">
      <xsd:simpleType>
        <xsd:restriction base="dms:MultiChoice"/>
      </xsd:simpleType>
    </xsd:element>
    <xsd:element name="Subtitle" ma:index="24" nillable="true" ma:displayName="Subtitle" ma:description="" ma:internalName="Subtitle">
      <xsd:simpleType>
        <xsd:restriction base="dms:Text">
          <xsd:maxLength value="255"/>
        </xsd:restriction>
      </xsd:simpleType>
    </xsd:element>
    <xsd:element name="CoremetricsPageID" ma:index="32" nillable="true" ma:displayName="CoremetricsPageID" ma:description="" ma:internalName="CoremetricsPageID" ma:readOnly="false">
      <xsd:simpleType>
        <xsd:restriction base="dms:Text">
          <xsd:maxLength value="50"/>
        </xsd:restriction>
      </xsd:simpleType>
    </xsd:element>
    <xsd:element name="CoremetricsCategoryID" ma:index="33" nillable="true" ma:displayName="CoremetricsCategoryID" ma:description="" ma:internalName="CoremetricsCategoryID" ma:readOnly="false">
      <xsd:simpleType>
        <xsd:restriction base="dms:Text">
          <xsd:maxLength value="50"/>
        </xsd:restriction>
      </xsd:simpleType>
    </xsd:element>
    <xsd:element name="CoremetricsCategoryID" ma:index="35" nillable="true" ma:displayName="Coremetrics Category ID" ma:description="" ma:internalName="CoremetricsCategoryID">
      <xsd:simpleType>
        <xsd:restriction base="dms:Text">
          <xsd:maxLength value="50"/>
        </xsd:restriction>
      </xsd:simpleType>
    </xsd:element>
    <xsd:element name="CoremetricsPageID" ma:index="36" nillable="true" ma:displayName="Coremetrics Page ID" ma:description="" ma:internalName="CoremetricsPageID">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31" nillable="true" ma:displayName="Source" ma:internalName="_Source">
      <xsd:simpleType>
        <xsd:restriction base="dms:Note">
          <xsd:maxLength value="255"/>
        </xsd:restriction>
      </xsd:simpleType>
    </xsd:element>
    <xsd:element name="PracticeArea" ma:index="40" nillable="true" ma:displayName="PracticeArea" ma:description="" ma:list="00ae9e9f-b187-4549-a137-3970cfd0c2af" ma:internalName="PracticeArea" ma:readOnly="false" ma:showField="Title" ma:web="e1927741-d4ef-4e34-a580-c3e12e9be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c710bc-ad63-4699-b314-cd6440b0a2aa" elementFormDefault="qualified">
    <xsd:import namespace="http://schemas.microsoft.com/office/2006/documentManagement/types"/>
    <xsd:import namespace="http://schemas.microsoft.com/office/infopath/2007/PartnerControls"/>
    <xsd:element name="CopyrightInfo" ma:index="34" nillable="true" ma:displayName="Include Copyright Info" ma:description="" ma:internalName="CopyrightInfo">
      <xsd:simpleType>
        <xsd:restriction base="dms:Boolean"/>
      </xsd:simpleType>
    </xsd:element>
    <xsd:element name="FooterCopyrightInfo" ma:index="37" nillable="true" ma:displayName="Include Footer Copyright Info" ma:description="" ma:internalName="FooterCopyrightInfo">
      <xsd:simpleType>
        <xsd:restriction base="dms:Boolean"/>
      </xsd:simpleType>
    </xsd:element>
    <xsd:element name="AICPAPageContent" ma:index="38" nillable="true" ma:displayName="AICPAPageContent" ma:description="" ma:internalName="AICPAPageContent" ma:readOnly="false">
      <xsd:simpleType>
        <xsd:restriction base="dms:Unknown"/>
      </xsd:simpleType>
    </xsd:element>
    <xsd:element name="Committee" ma:index="39" nillable="true" ma:displayName="Committee" ma:description="" ma:internalName="Committe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33e30fcd-3a8d-436d-832d-9438cff77de1" elementFormDefault="qualified">
    <xsd:import namespace="http://schemas.microsoft.com/office/2006/documentManagement/types"/>
    <xsd:import namespace="http://schemas.microsoft.com/office/infopath/2007/PartnerControls"/>
    <xsd:element name="RSS" ma:index="42" nillable="true" ma:displayName="RSS" ma:description="Contains comma delemited feed locations" ma:internalName="RSS">
      <xsd:simpleType>
        <xsd:restriction base="dms:Unknown"/>
      </xsd:simpleType>
    </xsd:element>
    <xsd:element name="DisplayGuidedNavigation" ma:index="44" nillable="true" ma:displayName="Display GuidedNavigation" ma:default="Show" ma:format="RadioButtons" ma:internalName="DisplayGuidedNavigation">
      <xsd:simpleType>
        <xsd:restriction base="dms:Choice">
          <xsd:enumeration value="Show"/>
          <xsd:enumeration value="Hide"/>
        </xsd:restriction>
      </xsd:simpleType>
    </xsd:element>
    <xsd:element name="GoogleAnalyticsCode" ma:index="45" nillable="true" ma:displayName="Google Analytics Code" ma:description="" ma:internalName="GoogleAnalyticsCode">
      <xsd:simpleType>
        <xsd:restriction base="dms:Unknown"/>
      </xsd:simpleType>
    </xsd:element>
    <xsd:element name="ExcludeFromSearch" ma:index="46" nillable="true" ma:displayName="Exclude From Search" ma:internalName="ExcludeFromSearch">
      <xsd:simpleType>
        <xsd:restriction base="dms:Boolean"/>
      </xsd:simpleType>
    </xsd:element>
    <xsd:element name="Industry" ma:index="47" nillable="true" ma:displayName="Industry" ma:format="RadioButtons" ma:internalName="Industry">
      <xsd:simpleType>
        <xsd:restriction base="dms:Choice">
          <xsd:enumeration value="None"/>
          <xsd:enumeration value="Airlines"/>
          <xsd:enumeration value="Construction"/>
          <xsd:enumeration value="Depository and Lending Institutions"/>
          <xsd:enumeration value="Employee Benefit Plans"/>
          <xsd:enumeration value="Healthcare"/>
          <xsd:enumeration value="Insurance"/>
          <xsd:enumeration value="Investment Companies"/>
          <xsd:enumeration value="Not-for-Profit"/>
          <xsd:enumeration value="Oil and Gas"/>
          <xsd:enumeration value="State and Local Governments"/>
          <xsd:enumeration value="Stockbrokerage and Investment Banking"/>
        </xsd:restriction>
      </xsd:simpleType>
    </xsd:element>
    <xsd:element name="SinglePlayer" ma:index="48" nillable="true" ma:displayName="AICPA Single Player" ma:internalName="SinglePlayer">
      <xsd:simpleType>
        <xsd:restriction base="dms:Unknown"/>
      </xsd:simpleType>
    </xsd:element>
    <xsd:element name="AICPAMetaTitle" ma:index="49" nillable="true" ma:displayName="AICPA Meta Title" ma:description="AICPA Meta Title" ma:internalName="AICPAMetaTitle">
      <xsd:simpleType>
        <xsd:restriction base="dms:Note">
          <xsd:maxLength value="70"/>
        </xsd:restriction>
      </xsd:simpleType>
    </xsd:element>
    <xsd:element name="AICPAMetaDescription" ma:index="50" nillable="true" ma:displayName="AICPA Meta Description" ma:description="AICPA Meta Description" ma:internalName="AICPAMetaDescription">
      <xsd:simpleType>
        <xsd:restriction base="dms:Note">
          <xsd:maxLength value="200"/>
        </xsd:restriction>
      </xsd:simpleType>
    </xsd:element>
    <xsd:element name="AICPAMetaKeywords" ma:index="51" nillable="true" ma:displayName="AICPA Meta Keywords" ma:description="AICPA Meta Keywords" ma:internalName="AICPAMetaKeywords">
      <xsd:simpleType>
        <xsd:restriction base="dms:Note">
          <xsd:maxLength value="7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B87EB-D14C-43AD-89F7-0E0191506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C710BC-AD63-4699-B314-CD6440B0A2AA"/>
    <ds:schemaRef ds:uri="http://schemas.microsoft.com/sharepoint/v3/fields"/>
    <ds:schemaRef ds:uri="d2c710bc-ad63-4699-b314-cd6440b0a2aa"/>
    <ds:schemaRef ds:uri="33e30fcd-3a8d-436d-832d-9438cff77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63946-303C-4BB2-BE85-04A3D1C65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Annual Report of AICPA Disciplinary Activity</vt:lpstr>
    </vt:vector>
  </TitlesOfParts>
  <Company>AICPA</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AICPA Disciplinary Activity 2009</dc:title>
  <dc:subject/>
  <dc:creator>jclayton</dc:creator>
  <cp:keywords/>
  <dc:description/>
  <cp:lastModifiedBy>JW</cp:lastModifiedBy>
  <cp:revision>2</cp:revision>
  <cp:lastPrinted>2010-04-14T12:37:00Z</cp:lastPrinted>
  <dcterms:created xsi:type="dcterms:W3CDTF">2014-01-30T17:15:00Z</dcterms:created>
  <dcterms:modified xsi:type="dcterms:W3CDTF">2014-01-30T17:15:00Z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0x010100C568DB52D9D0A14D9B2FDCC96666E9F2007948130EC3DB064584E219954237AF3900C091C3940B5C43A680422C1A537FF75A020700E29A9C4FDBCBA84997A37F29A52B7FE9</vt:lpwstr>
  </property>
</Properties>
</file>