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1B386" w14:textId="77777777" w:rsidR="004E0C4D" w:rsidRDefault="004E0C4D" w:rsidP="002D1FDC">
      <w:pPr>
        <w:widowControl w:val="0"/>
        <w:autoSpaceDE w:val="0"/>
        <w:autoSpaceDN w:val="0"/>
        <w:spacing w:before="7"/>
        <w:jc w:val="right"/>
        <w:rPr>
          <w:rFonts w:ascii="Times New Roman" w:eastAsia="Arial" w:hAnsi="Times New Roman" w:cs="Times New Roman"/>
        </w:rPr>
      </w:pPr>
      <w:bookmarkStart w:id="0" w:name="_GoBack"/>
      <w:bookmarkEnd w:id="0"/>
    </w:p>
    <w:p w14:paraId="280E0425" w14:textId="35358CDF" w:rsidR="002D1FDC" w:rsidRDefault="002D1FDC" w:rsidP="002D1FDC">
      <w:pPr>
        <w:widowControl w:val="0"/>
        <w:autoSpaceDE w:val="0"/>
        <w:autoSpaceDN w:val="0"/>
        <w:spacing w:before="7"/>
        <w:jc w:val="right"/>
        <w:rPr>
          <w:rFonts w:ascii="Times New Roman" w:eastAsia="Arial" w:hAnsi="Times New Roman" w:cs="Times New Roman"/>
        </w:rPr>
      </w:pPr>
      <w:r w:rsidRPr="002D5364">
        <w:rPr>
          <w:rFonts w:ascii="Times New Roman" w:eastAsia="Arial" w:hAnsi="Times New Roman" w:cs="Times New Roman"/>
        </w:rPr>
        <w:t>Attachment</w:t>
      </w:r>
      <w:r>
        <w:rPr>
          <w:rFonts w:ascii="Times New Roman" w:eastAsia="Arial" w:hAnsi="Times New Roman" w:cs="Times New Roman"/>
        </w:rPr>
        <w:t xml:space="preserve"> </w:t>
      </w:r>
      <w:r w:rsidR="00FF15F0">
        <w:rPr>
          <w:rFonts w:ascii="Times New Roman" w:eastAsia="Arial" w:hAnsi="Times New Roman" w:cs="Times New Roman"/>
        </w:rPr>
        <w:t>1</w:t>
      </w:r>
    </w:p>
    <w:p w14:paraId="626A0CFE" w14:textId="77777777" w:rsidR="00FF15F0" w:rsidRPr="002D5364" w:rsidRDefault="00FF15F0" w:rsidP="002D1FDC">
      <w:pPr>
        <w:widowControl w:val="0"/>
        <w:autoSpaceDE w:val="0"/>
        <w:autoSpaceDN w:val="0"/>
        <w:spacing w:before="7"/>
        <w:jc w:val="right"/>
        <w:rPr>
          <w:rFonts w:ascii="Times New Roman" w:eastAsia="Arial" w:hAnsi="Times New Roman" w:cs="Times New Roman"/>
        </w:rPr>
      </w:pPr>
    </w:p>
    <w:p w14:paraId="21AE3555" w14:textId="2A302D82" w:rsidR="002F3EEE" w:rsidRDefault="00FF15F0" w:rsidP="00FF15F0">
      <w:pPr>
        <w:widowControl w:val="0"/>
        <w:autoSpaceDE w:val="0"/>
        <w:autoSpaceDN w:val="0"/>
        <w:spacing w:before="7"/>
        <w:jc w:val="center"/>
        <w:rPr>
          <w:rFonts w:ascii="Times New Roman" w:eastAsia="Arial" w:hAnsi="Times New Roman" w:cs="Times New Roman"/>
          <w:b/>
        </w:rPr>
      </w:pPr>
      <w:bookmarkStart w:id="1" w:name="_Hlk526417756"/>
      <w:r w:rsidRPr="002D5364">
        <w:rPr>
          <w:rFonts w:ascii="Times New Roman" w:eastAsia="Arial" w:hAnsi="Times New Roman" w:cs="Times New Roman"/>
          <w:b/>
        </w:rPr>
        <w:t xml:space="preserve">Illustrative Agreed-Upon Procedures Report for </w:t>
      </w:r>
      <w:r w:rsidRPr="007F545D">
        <w:rPr>
          <w:rFonts w:ascii="Times New Roman" w:eastAsia="Arial" w:hAnsi="Times New Roman" w:cs="Times New Roman"/>
          <w:b/>
          <w:u w:val="single"/>
        </w:rPr>
        <w:t>Full Reporter</w:t>
      </w:r>
      <w:r w:rsidRPr="002D5364">
        <w:rPr>
          <w:rFonts w:ascii="Times New Roman" w:eastAsia="Arial" w:hAnsi="Times New Roman" w:cs="Times New Roman"/>
          <w:b/>
        </w:rPr>
        <w:t xml:space="preserve"> to Meet the Requirements of the 2018 National Transit Database (NTD) Policy Manual</w:t>
      </w:r>
      <w:r w:rsidRPr="002D5364">
        <w:rPr>
          <w:rFonts w:ascii="Times New Roman" w:eastAsia="Arial" w:hAnsi="Times New Roman" w:cs="Times New Roman"/>
          <w:b/>
          <w:vertAlign w:val="superscript"/>
        </w:rPr>
        <w:footnoteReference w:id="1"/>
      </w:r>
      <w:r w:rsidRPr="002D5364">
        <w:rPr>
          <w:rFonts w:ascii="Times New Roman" w:eastAsia="Arial" w:hAnsi="Times New Roman" w:cs="Times New Roman"/>
          <w:b/>
        </w:rPr>
        <w:t xml:space="preserve"> for a Financial Data Review</w:t>
      </w:r>
    </w:p>
    <w:p w14:paraId="27DD0C08" w14:textId="386BCECE" w:rsidR="002F3EEE" w:rsidRDefault="00FF15F0" w:rsidP="00FF15F0">
      <w:pPr>
        <w:widowControl w:val="0"/>
        <w:autoSpaceDE w:val="0"/>
        <w:autoSpaceDN w:val="0"/>
        <w:spacing w:before="7"/>
        <w:jc w:val="center"/>
        <w:rPr>
          <w:rFonts w:ascii="Times New Roman" w:eastAsia="Arial" w:hAnsi="Times New Roman" w:cs="Times New Roman"/>
          <w:b/>
          <w:sz w:val="22"/>
          <w:szCs w:val="22"/>
        </w:rPr>
      </w:pPr>
      <w:bookmarkStart w:id="2" w:name="_Hlk526417977"/>
      <w:bookmarkEnd w:id="1"/>
      <w:r>
        <w:rPr>
          <w:rFonts w:ascii="Times New Roman" w:eastAsia="Arial" w:hAnsi="Times New Roman" w:cs="Times New Roman"/>
          <w:b/>
          <w:sz w:val="22"/>
          <w:szCs w:val="22"/>
        </w:rPr>
        <w:t>Issu</w:t>
      </w:r>
      <w:r w:rsidR="002F3EEE">
        <w:rPr>
          <w:rFonts w:ascii="Times New Roman" w:eastAsia="Arial" w:hAnsi="Times New Roman" w:cs="Times New Roman"/>
          <w:b/>
          <w:sz w:val="22"/>
          <w:szCs w:val="22"/>
        </w:rPr>
        <w:t xml:space="preserve">ance Date:  </w:t>
      </w:r>
      <w:r w:rsidR="00F5352C">
        <w:rPr>
          <w:rFonts w:ascii="Times New Roman" w:eastAsia="Arial" w:hAnsi="Times New Roman" w:cs="Times New Roman"/>
          <w:b/>
          <w:sz w:val="22"/>
          <w:szCs w:val="22"/>
        </w:rPr>
        <w:t xml:space="preserve"> October 11</w:t>
      </w:r>
      <w:r>
        <w:rPr>
          <w:rFonts w:ascii="Times New Roman" w:eastAsia="Arial" w:hAnsi="Times New Roman" w:cs="Times New Roman"/>
          <w:b/>
          <w:sz w:val="22"/>
          <w:szCs w:val="22"/>
        </w:rPr>
        <w:t>, 2018</w:t>
      </w:r>
    </w:p>
    <w:p w14:paraId="76F7BEBF" w14:textId="77777777" w:rsidR="002F3EEE" w:rsidRDefault="002F3EEE" w:rsidP="00FF15F0">
      <w:pPr>
        <w:widowControl w:val="0"/>
        <w:autoSpaceDE w:val="0"/>
        <w:autoSpaceDN w:val="0"/>
        <w:spacing w:before="7"/>
        <w:jc w:val="center"/>
        <w:rPr>
          <w:rFonts w:ascii="Times New Roman" w:eastAsia="Arial" w:hAnsi="Times New Roman" w:cs="Times New Roman"/>
          <w:b/>
          <w:sz w:val="22"/>
          <w:szCs w:val="22"/>
        </w:rPr>
      </w:pPr>
    </w:p>
    <w:p w14:paraId="7FF42A18" w14:textId="3B76F99E" w:rsidR="00FF15F0" w:rsidRPr="007F545D" w:rsidRDefault="002F3EEE" w:rsidP="00FF15F0">
      <w:pPr>
        <w:widowControl w:val="0"/>
        <w:autoSpaceDE w:val="0"/>
        <w:autoSpaceDN w:val="0"/>
        <w:spacing w:before="7"/>
        <w:jc w:val="center"/>
        <w:rPr>
          <w:rFonts w:ascii="Times New Roman" w:eastAsia="Arial" w:hAnsi="Times New Roman" w:cs="Times New Roman"/>
          <w:i/>
          <w:sz w:val="22"/>
          <w:szCs w:val="22"/>
        </w:rPr>
      </w:pPr>
      <w:r w:rsidRPr="007F545D">
        <w:rPr>
          <w:rFonts w:ascii="Times New Roman" w:eastAsia="Arial" w:hAnsi="Times New Roman" w:cs="Times New Roman"/>
          <w:i/>
          <w:sz w:val="22"/>
          <w:szCs w:val="22"/>
        </w:rPr>
        <w:t>[</w:t>
      </w:r>
      <w:r>
        <w:rPr>
          <w:rFonts w:ascii="Times New Roman" w:eastAsia="Arial" w:hAnsi="Times New Roman" w:cs="Times New Roman"/>
          <w:i/>
          <w:sz w:val="22"/>
          <w:szCs w:val="22"/>
        </w:rPr>
        <w:t xml:space="preserve">IMPORTANT NOTE:  </w:t>
      </w:r>
      <w:r w:rsidRPr="007F545D">
        <w:rPr>
          <w:rFonts w:ascii="Times New Roman" w:eastAsia="Arial" w:hAnsi="Times New Roman" w:cs="Times New Roman"/>
          <w:i/>
          <w:sz w:val="22"/>
          <w:szCs w:val="22"/>
        </w:rPr>
        <w:t xml:space="preserve">Read the </w:t>
      </w:r>
      <w:r>
        <w:rPr>
          <w:rFonts w:ascii="Times New Roman" w:eastAsia="Arial" w:hAnsi="Times New Roman" w:cs="Times New Roman"/>
          <w:i/>
          <w:sz w:val="22"/>
          <w:szCs w:val="22"/>
        </w:rPr>
        <w:t xml:space="preserve">related </w:t>
      </w:r>
      <w:hyperlink r:id="rId11" w:history="1">
        <w:r w:rsidRPr="007F545D">
          <w:rPr>
            <w:rStyle w:val="Hyperlink"/>
            <w:i/>
          </w:rPr>
          <w:t xml:space="preserve">GAQC </w:t>
        </w:r>
        <w:r w:rsidR="00FF15F0" w:rsidRPr="007F545D">
          <w:rPr>
            <w:rStyle w:val="Hyperlink"/>
            <w:i/>
          </w:rPr>
          <w:t>guidance document</w:t>
        </w:r>
      </w:hyperlink>
      <w:r>
        <w:rPr>
          <w:rFonts w:ascii="Times New Roman" w:eastAsia="Arial" w:hAnsi="Times New Roman" w:cs="Times New Roman"/>
          <w:i/>
          <w:sz w:val="22"/>
          <w:szCs w:val="22"/>
        </w:rPr>
        <w:t xml:space="preserve"> </w:t>
      </w:r>
      <w:r w:rsidRPr="007F545D">
        <w:rPr>
          <w:rFonts w:ascii="Times New Roman" w:eastAsia="Arial" w:hAnsi="Times New Roman" w:cs="Times New Roman"/>
          <w:i/>
          <w:sz w:val="22"/>
          <w:szCs w:val="22"/>
        </w:rPr>
        <w:t>for details regarding this repo</w:t>
      </w:r>
      <w:r>
        <w:rPr>
          <w:rFonts w:ascii="Times New Roman" w:eastAsia="Arial" w:hAnsi="Times New Roman" w:cs="Times New Roman"/>
          <w:i/>
          <w:sz w:val="22"/>
          <w:szCs w:val="22"/>
        </w:rPr>
        <w:t>r</w:t>
      </w:r>
      <w:r w:rsidRPr="007F545D">
        <w:rPr>
          <w:rFonts w:ascii="Times New Roman" w:eastAsia="Arial" w:hAnsi="Times New Roman" w:cs="Times New Roman"/>
          <w:i/>
          <w:sz w:val="22"/>
          <w:szCs w:val="22"/>
        </w:rPr>
        <w:t>t</w:t>
      </w:r>
      <w:r>
        <w:rPr>
          <w:rFonts w:ascii="Times New Roman" w:eastAsia="Arial" w:hAnsi="Times New Roman" w:cs="Times New Roman"/>
          <w:i/>
          <w:sz w:val="22"/>
          <w:szCs w:val="22"/>
        </w:rPr>
        <w:t xml:space="preserve"> and the underlying engagement</w:t>
      </w:r>
      <w:r w:rsidRPr="007F545D">
        <w:rPr>
          <w:rFonts w:ascii="Times New Roman" w:eastAsia="Arial" w:hAnsi="Times New Roman" w:cs="Times New Roman"/>
          <w:i/>
          <w:sz w:val="22"/>
          <w:szCs w:val="22"/>
        </w:rPr>
        <w:t>.]</w:t>
      </w:r>
    </w:p>
    <w:bookmarkEnd w:id="2"/>
    <w:p w14:paraId="626A7726" w14:textId="77777777" w:rsidR="00FF15F0" w:rsidRPr="00235023" w:rsidRDefault="00FF15F0" w:rsidP="00FF15F0">
      <w:pPr>
        <w:pStyle w:val="BodyText"/>
        <w:spacing w:before="7"/>
        <w:rPr>
          <w:rFonts w:ascii="Times New Roman" w:hAnsi="Times New Roman" w:cs="Times New Roman"/>
          <w:sz w:val="22"/>
          <w:szCs w:val="22"/>
        </w:rPr>
      </w:pPr>
    </w:p>
    <w:p w14:paraId="2969D4A8" w14:textId="77777777" w:rsidR="00FF15F0" w:rsidRPr="00235023" w:rsidRDefault="00FF15F0" w:rsidP="00FF15F0">
      <w:pPr>
        <w:pStyle w:val="BodyText"/>
        <w:ind w:left="3082" w:right="2621"/>
        <w:jc w:val="center"/>
        <w:rPr>
          <w:rFonts w:ascii="Times New Roman" w:hAnsi="Times New Roman" w:cs="Times New Roman"/>
          <w:color w:val="000000"/>
          <w:sz w:val="22"/>
          <w:szCs w:val="22"/>
          <w:u w:val="single"/>
        </w:rPr>
      </w:pPr>
      <w:r w:rsidRPr="00235023">
        <w:rPr>
          <w:rFonts w:ascii="Times New Roman" w:hAnsi="Times New Roman" w:cs="Times New Roman"/>
          <w:color w:val="000000"/>
          <w:sz w:val="22"/>
          <w:szCs w:val="22"/>
          <w:u w:val="single"/>
        </w:rPr>
        <w:t>Independent Accountant’s Report</w:t>
      </w:r>
    </w:p>
    <w:p w14:paraId="5C10016E" w14:textId="77777777" w:rsidR="00FF15F0" w:rsidRPr="00235023" w:rsidRDefault="00FF15F0" w:rsidP="00FF15F0">
      <w:pPr>
        <w:pStyle w:val="BodyText"/>
        <w:ind w:left="3082" w:right="2621"/>
        <w:jc w:val="center"/>
        <w:rPr>
          <w:rFonts w:ascii="Times New Roman" w:hAnsi="Times New Roman" w:cs="Times New Roman"/>
          <w:color w:val="000000"/>
          <w:sz w:val="22"/>
          <w:szCs w:val="22"/>
          <w:u w:val="single"/>
        </w:rPr>
      </w:pPr>
      <w:r w:rsidRPr="00235023">
        <w:rPr>
          <w:rFonts w:ascii="Times New Roman" w:hAnsi="Times New Roman" w:cs="Times New Roman"/>
          <w:color w:val="000000"/>
          <w:sz w:val="22"/>
          <w:szCs w:val="22"/>
          <w:u w:val="single"/>
        </w:rPr>
        <w:t xml:space="preserve">on Applying Agreed-Upon Procedures </w:t>
      </w:r>
    </w:p>
    <w:p w14:paraId="6D13AEFA" w14:textId="77777777" w:rsidR="00FF15F0" w:rsidRPr="00235023" w:rsidRDefault="00FF15F0" w:rsidP="00FF15F0">
      <w:pPr>
        <w:pStyle w:val="BodyText"/>
        <w:rPr>
          <w:rFonts w:ascii="Times New Roman" w:hAnsi="Times New Roman" w:cs="Times New Roman"/>
          <w:sz w:val="22"/>
          <w:szCs w:val="22"/>
        </w:rPr>
      </w:pPr>
    </w:p>
    <w:p w14:paraId="7539307B" w14:textId="77777777" w:rsidR="00FF15F0" w:rsidRPr="00235023" w:rsidRDefault="00FF15F0" w:rsidP="00FF15F0">
      <w:pPr>
        <w:pStyle w:val="BodyText"/>
        <w:ind w:right="6480" w:hanging="3"/>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To the Board of Directors of </w:t>
      </w:r>
      <w:r w:rsidRPr="00235023">
        <w:rPr>
          <w:rFonts w:ascii="Times New Roman" w:eastAsiaTheme="minorHAnsi" w:hAnsi="Times New Roman" w:cs="Times New Roman"/>
          <w:i/>
          <w:color w:val="000000"/>
          <w:sz w:val="22"/>
          <w:szCs w:val="22"/>
        </w:rPr>
        <w:t>[Insert Name of Organization]</w:t>
      </w:r>
      <w:r w:rsidRPr="00235023">
        <w:rPr>
          <w:rFonts w:ascii="Times New Roman" w:eastAsiaTheme="minorHAnsi" w:hAnsi="Times New Roman" w:cs="Times New Roman"/>
          <w:color w:val="000000"/>
          <w:sz w:val="22"/>
          <w:szCs w:val="22"/>
        </w:rPr>
        <w:t xml:space="preserve"> and the Federal Transit Administration</w:t>
      </w:r>
    </w:p>
    <w:p w14:paraId="2E05C723" w14:textId="77777777" w:rsidR="00FF15F0" w:rsidRPr="00235023" w:rsidRDefault="00FF15F0" w:rsidP="00FF15F0">
      <w:pPr>
        <w:pStyle w:val="BodyText"/>
        <w:spacing w:before="10"/>
        <w:rPr>
          <w:rFonts w:ascii="Times New Roman" w:hAnsi="Times New Roman" w:cs="Times New Roman"/>
          <w:sz w:val="22"/>
          <w:szCs w:val="22"/>
        </w:rPr>
      </w:pPr>
    </w:p>
    <w:p w14:paraId="2EB54549" w14:textId="77777777" w:rsidR="00FF15F0" w:rsidRPr="00235023" w:rsidRDefault="00FF15F0" w:rsidP="007F545D">
      <w:pPr>
        <w:pStyle w:val="BodyText"/>
        <w:ind w:firstLine="6"/>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We have performed the procedures enumerated below, on the application of the requirements of the Federal Transit Administration (FTA) as set forth in its applicable National Transit Database (NTD) Uniform System of Accounts (USOA) by the </w:t>
      </w:r>
      <w:r w:rsidRPr="00235023">
        <w:rPr>
          <w:rFonts w:ascii="Times New Roman" w:eastAsiaTheme="minorHAnsi" w:hAnsi="Times New Roman" w:cs="Times New Roman"/>
          <w:i/>
          <w:color w:val="000000"/>
          <w:sz w:val="22"/>
          <w:szCs w:val="22"/>
        </w:rPr>
        <w:t>[insert name of organization]</w:t>
      </w:r>
      <w:r w:rsidRPr="00235023">
        <w:rPr>
          <w:rFonts w:ascii="Times New Roman" w:eastAsiaTheme="minorHAnsi" w:hAnsi="Times New Roman" w:cs="Times New Roman"/>
          <w:color w:val="000000"/>
          <w:sz w:val="22"/>
          <w:szCs w:val="22"/>
        </w:rPr>
        <w:t xml:space="preserve"> (the Organization) for the fiscal year ended </w:t>
      </w:r>
      <w:r w:rsidRPr="00235023">
        <w:rPr>
          <w:rFonts w:ascii="Times New Roman" w:eastAsiaTheme="minorHAnsi" w:hAnsi="Times New Roman" w:cs="Times New Roman"/>
          <w:i/>
          <w:color w:val="000000"/>
          <w:sz w:val="22"/>
          <w:szCs w:val="22"/>
        </w:rPr>
        <w:t>[insert date]</w:t>
      </w:r>
      <w:r w:rsidRPr="00235023">
        <w:rPr>
          <w:rFonts w:ascii="Times New Roman" w:eastAsiaTheme="minorHAnsi" w:hAnsi="Times New Roman" w:cs="Times New Roman"/>
          <w:color w:val="000000"/>
          <w:sz w:val="22"/>
          <w:szCs w:val="22"/>
        </w:rPr>
        <w:t xml:space="preserve">. Such procedures, which were agreed to by the management of the Organization and the FTA, were performed to assist the Organization and FTA </w:t>
      </w:r>
      <w:r>
        <w:rPr>
          <w:rFonts w:ascii="Times New Roman" w:eastAsiaTheme="minorHAnsi" w:hAnsi="Times New Roman" w:cs="Times New Roman"/>
          <w:color w:val="000000"/>
          <w:sz w:val="22"/>
          <w:szCs w:val="22"/>
        </w:rPr>
        <w:t xml:space="preserve">in </w:t>
      </w:r>
      <w:r w:rsidRPr="00235023">
        <w:rPr>
          <w:rFonts w:ascii="Times New Roman" w:eastAsiaTheme="minorHAnsi" w:hAnsi="Times New Roman" w:cs="Times New Roman"/>
          <w:color w:val="000000"/>
          <w:sz w:val="22"/>
          <w:szCs w:val="22"/>
        </w:rPr>
        <w:t>determin</w:t>
      </w:r>
      <w:r>
        <w:rPr>
          <w:rFonts w:ascii="Times New Roman" w:eastAsiaTheme="minorHAnsi" w:hAnsi="Times New Roman" w:cs="Times New Roman"/>
          <w:color w:val="000000"/>
          <w:sz w:val="22"/>
          <w:szCs w:val="22"/>
        </w:rPr>
        <w:t>ing</w:t>
      </w:r>
      <w:r w:rsidRPr="00235023">
        <w:rPr>
          <w:rFonts w:ascii="Times New Roman" w:eastAsiaTheme="minorHAnsi" w:hAnsi="Times New Roman" w:cs="Times New Roman"/>
          <w:color w:val="000000"/>
          <w:sz w:val="22"/>
          <w:szCs w:val="22"/>
        </w:rPr>
        <w:t xml:space="preserve"> conformance with USOA requirements based on the following assertion by the Organization’s management:</w:t>
      </w:r>
    </w:p>
    <w:p w14:paraId="7B2FC481" w14:textId="77777777" w:rsidR="00FF15F0" w:rsidRPr="00235023" w:rsidRDefault="00FF15F0" w:rsidP="007F545D">
      <w:pPr>
        <w:pStyle w:val="BodyText"/>
        <w:ind w:firstLine="6"/>
        <w:jc w:val="both"/>
        <w:rPr>
          <w:rFonts w:ascii="Times New Roman" w:eastAsiaTheme="minorHAnsi" w:hAnsi="Times New Roman" w:cs="Times New Roman"/>
          <w:color w:val="000000"/>
          <w:sz w:val="22"/>
          <w:szCs w:val="22"/>
        </w:rPr>
      </w:pPr>
    </w:p>
    <w:p w14:paraId="72927189" w14:textId="77777777" w:rsidR="00FF15F0" w:rsidRPr="00235023" w:rsidRDefault="00FF15F0" w:rsidP="007F545D">
      <w:pPr>
        <w:pStyle w:val="Default"/>
        <w:spacing w:before="60" w:after="60"/>
        <w:ind w:left="720" w:right="720"/>
        <w:jc w:val="both"/>
        <w:rPr>
          <w:rFonts w:ascii="Times New Roman" w:hAnsi="Times New Roman" w:cs="Times New Roman"/>
          <w:sz w:val="22"/>
          <w:szCs w:val="22"/>
        </w:rPr>
      </w:pPr>
      <w:r w:rsidRPr="00235023">
        <w:rPr>
          <w:rFonts w:ascii="Times New Roman" w:hAnsi="Times New Roman" w:cs="Times New Roman"/>
          <w:sz w:val="22"/>
          <w:szCs w:val="22"/>
        </w:rPr>
        <w:t xml:space="preserve">The accounting system from which the NTD reports for the year ended </w:t>
      </w:r>
      <w:r w:rsidRPr="00235023">
        <w:rPr>
          <w:rFonts w:ascii="Times New Roman" w:hAnsi="Times New Roman" w:cs="Times New Roman"/>
          <w:i/>
          <w:sz w:val="22"/>
          <w:szCs w:val="22"/>
        </w:rPr>
        <w:t>[insert date]</w:t>
      </w:r>
      <w:r>
        <w:rPr>
          <w:rFonts w:ascii="Times New Roman" w:hAnsi="Times New Roman" w:cs="Times New Roman"/>
          <w:i/>
          <w:sz w:val="22"/>
          <w:szCs w:val="22"/>
        </w:rPr>
        <w:t>,</w:t>
      </w:r>
      <w:r w:rsidRPr="00235023">
        <w:rPr>
          <w:rFonts w:ascii="Times New Roman" w:hAnsi="Times New Roman" w:cs="Times New Roman"/>
          <w:i/>
          <w:sz w:val="22"/>
          <w:szCs w:val="22"/>
        </w:rPr>
        <w:t xml:space="preserve"> </w:t>
      </w:r>
      <w:r w:rsidRPr="00235023">
        <w:rPr>
          <w:rFonts w:ascii="Times New Roman" w:hAnsi="Times New Roman" w:cs="Times New Roman"/>
          <w:sz w:val="22"/>
          <w:szCs w:val="22"/>
        </w:rPr>
        <w:t>were derived</w:t>
      </w:r>
      <w:r>
        <w:rPr>
          <w:rFonts w:ascii="Times New Roman" w:hAnsi="Times New Roman" w:cs="Times New Roman"/>
          <w:sz w:val="22"/>
          <w:szCs w:val="22"/>
        </w:rPr>
        <w:t>,</w:t>
      </w:r>
      <w:r w:rsidRPr="00235023">
        <w:rPr>
          <w:rFonts w:ascii="Times New Roman" w:hAnsi="Times New Roman" w:cs="Times New Roman"/>
          <w:sz w:val="22"/>
          <w:szCs w:val="22"/>
        </w:rPr>
        <w:t xml:space="preserve"> uses the accrual basis of accounting and is directly translated, using a clear audit trail, to the accounting treatment and categories specified by the USOA. </w:t>
      </w:r>
    </w:p>
    <w:p w14:paraId="771A8B87" w14:textId="77777777" w:rsidR="00FF15F0" w:rsidRPr="00235023" w:rsidRDefault="00FF15F0" w:rsidP="007F545D">
      <w:pPr>
        <w:pStyle w:val="BodyText"/>
        <w:ind w:firstLine="6"/>
        <w:jc w:val="both"/>
        <w:rPr>
          <w:rFonts w:ascii="Times New Roman" w:eastAsiaTheme="minorHAnsi" w:hAnsi="Times New Roman" w:cs="Times New Roman"/>
          <w:color w:val="000000"/>
          <w:sz w:val="22"/>
          <w:szCs w:val="22"/>
        </w:rPr>
      </w:pPr>
    </w:p>
    <w:p w14:paraId="5067B680" w14:textId="77777777" w:rsidR="00FF15F0" w:rsidRPr="0096733A" w:rsidRDefault="00FF15F0" w:rsidP="007F545D">
      <w:pPr>
        <w:jc w:val="both"/>
        <w:rPr>
          <w:rFonts w:ascii="Times New Roman" w:hAnsi="Times New Roman" w:cs="Times New Roman"/>
          <w:color w:val="000000"/>
          <w:sz w:val="22"/>
          <w:szCs w:val="22"/>
        </w:rPr>
      </w:pPr>
      <w:r w:rsidRPr="0096733A">
        <w:rPr>
          <w:rFonts w:ascii="Times New Roman" w:hAnsi="Times New Roman" w:cs="Times New Roman"/>
          <w:color w:val="000000"/>
          <w:sz w:val="22"/>
          <w:szCs w:val="22"/>
        </w:rPr>
        <w:t>The Organization’s management is responsible for conformance with the requirements described above. The sufficiency of these procedures is solely the responsibility of the parties specified in this report. Consequently, we make no representation regarding the sufficiency of the procedures described below either for the purpose for which this report has been requested or for any other purpose.</w:t>
      </w:r>
    </w:p>
    <w:p w14:paraId="35D11B1A" w14:textId="77777777" w:rsidR="00FF15F0" w:rsidRPr="00235023" w:rsidRDefault="00FF15F0" w:rsidP="007F545D">
      <w:pPr>
        <w:jc w:val="both"/>
        <w:rPr>
          <w:rFonts w:ascii="Times New Roman" w:hAnsi="Times New Roman" w:cs="Times New Roman"/>
          <w:color w:val="000000"/>
        </w:rPr>
      </w:pPr>
    </w:p>
    <w:p w14:paraId="32097CAD" w14:textId="77777777" w:rsidR="00FF15F0" w:rsidRPr="00235023" w:rsidRDefault="00FF15F0" w:rsidP="007F545D">
      <w:pPr>
        <w:pStyle w:val="BodyText"/>
        <w:spacing w:before="1"/>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The agreed-upon procedures and associated findings are as follows:</w:t>
      </w:r>
    </w:p>
    <w:p w14:paraId="3100D696" w14:textId="77777777" w:rsidR="00FF15F0" w:rsidRPr="00235023" w:rsidRDefault="00FF15F0" w:rsidP="007F545D">
      <w:pPr>
        <w:pStyle w:val="BodyText"/>
        <w:spacing w:before="1"/>
        <w:jc w:val="both"/>
        <w:rPr>
          <w:rFonts w:ascii="Times New Roman" w:eastAsiaTheme="minorHAnsi" w:hAnsi="Times New Roman" w:cs="Times New Roman"/>
          <w:color w:val="000000"/>
          <w:sz w:val="22"/>
          <w:szCs w:val="22"/>
        </w:rPr>
      </w:pPr>
    </w:p>
    <w:p w14:paraId="0834F4E3" w14:textId="77777777" w:rsidR="00FF15F0" w:rsidRPr="00235023" w:rsidRDefault="00FF15F0" w:rsidP="007F545D">
      <w:pPr>
        <w:pStyle w:val="BodyText"/>
        <w:numPr>
          <w:ilvl w:val="0"/>
          <w:numId w:val="5"/>
        </w:numPr>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b/>
          <w:color w:val="000000"/>
          <w:sz w:val="22"/>
          <w:szCs w:val="22"/>
        </w:rPr>
        <w:t>Procedure:</w:t>
      </w:r>
      <w:r w:rsidRPr="00235023">
        <w:rPr>
          <w:rFonts w:ascii="Times New Roman" w:eastAsiaTheme="minorHAnsi" w:hAnsi="Times New Roman" w:cs="Times New Roman"/>
          <w:color w:val="000000"/>
          <w:sz w:val="22"/>
          <w:szCs w:val="22"/>
        </w:rPr>
        <w:t xml:space="preserve"> </w:t>
      </w:r>
      <w:r w:rsidRPr="00235023">
        <w:rPr>
          <w:rFonts w:ascii="Times New Roman" w:eastAsiaTheme="minorHAnsi" w:hAnsi="Times New Roman" w:cs="Times New Roman"/>
          <w:b/>
          <w:color w:val="000000"/>
          <w:sz w:val="22"/>
          <w:szCs w:val="22"/>
        </w:rPr>
        <w:t>NTD Crosswalk</w:t>
      </w:r>
      <w:r w:rsidRPr="00235023">
        <w:rPr>
          <w:rFonts w:ascii="Times New Roman" w:eastAsiaTheme="minorHAnsi" w:hAnsi="Times New Roman" w:cs="Times New Roman"/>
          <w:color w:val="000000"/>
          <w:sz w:val="22"/>
          <w:szCs w:val="22"/>
        </w:rPr>
        <w:t xml:space="preserve"> </w:t>
      </w:r>
    </w:p>
    <w:p w14:paraId="72A36B5F" w14:textId="77777777" w:rsidR="00FF15F0" w:rsidRPr="00235023" w:rsidRDefault="00FF15F0" w:rsidP="007F545D">
      <w:pPr>
        <w:pStyle w:val="BodyText"/>
        <w:ind w:left="355"/>
        <w:jc w:val="both"/>
        <w:rPr>
          <w:rFonts w:ascii="Times New Roman" w:eastAsiaTheme="minorHAnsi" w:hAnsi="Times New Roman" w:cs="Times New Roman"/>
          <w:color w:val="000000"/>
          <w:sz w:val="22"/>
          <w:szCs w:val="22"/>
        </w:rPr>
      </w:pPr>
    </w:p>
    <w:p w14:paraId="025B2396" w14:textId="77777777" w:rsidR="00FF15F0" w:rsidRPr="00A73385" w:rsidRDefault="00FF15F0" w:rsidP="007F545D">
      <w:pPr>
        <w:pStyle w:val="BodyText"/>
        <w:numPr>
          <w:ilvl w:val="0"/>
          <w:numId w:val="6"/>
        </w:numPr>
        <w:spacing w:before="6"/>
        <w:jc w:val="both"/>
        <w:rPr>
          <w:rFonts w:ascii="Times New Roman" w:eastAsiaTheme="minorHAnsi" w:hAnsi="Times New Roman" w:cs="Times New Roman"/>
          <w:color w:val="000000"/>
          <w:sz w:val="22"/>
          <w:szCs w:val="22"/>
        </w:rPr>
      </w:pPr>
      <w:r w:rsidRPr="00A73385">
        <w:rPr>
          <w:rFonts w:ascii="Times New Roman" w:eastAsiaTheme="minorHAnsi" w:hAnsi="Times New Roman" w:cs="Times New Roman"/>
          <w:color w:val="000000"/>
          <w:sz w:val="22"/>
          <w:szCs w:val="22"/>
        </w:rPr>
        <w:t xml:space="preserve">Obtain the following NTD Reporting Forms prepared by management for the year ended </w:t>
      </w:r>
      <w:r w:rsidRPr="00A73385">
        <w:rPr>
          <w:rFonts w:ascii="Times New Roman" w:eastAsiaTheme="minorHAnsi" w:hAnsi="Times New Roman" w:cs="Times New Roman"/>
          <w:i/>
          <w:color w:val="000000"/>
          <w:sz w:val="22"/>
          <w:szCs w:val="22"/>
        </w:rPr>
        <w:t>[</w:t>
      </w:r>
      <w:r w:rsidRPr="00A73385">
        <w:rPr>
          <w:rFonts w:ascii="Times New Roman" w:hAnsi="Times New Roman" w:cs="Times New Roman"/>
          <w:i/>
          <w:color w:val="000000"/>
          <w:sz w:val="22"/>
          <w:szCs w:val="22"/>
        </w:rPr>
        <w:t>insert date</w:t>
      </w:r>
      <w:r w:rsidRPr="00A73385">
        <w:rPr>
          <w:rFonts w:ascii="Times New Roman" w:eastAsiaTheme="minorHAnsi" w:hAnsi="Times New Roman" w:cs="Times New Roman"/>
          <w:i/>
          <w:color w:val="000000"/>
          <w:sz w:val="22"/>
          <w:szCs w:val="22"/>
        </w:rPr>
        <w:t>]</w:t>
      </w:r>
      <w:r w:rsidRPr="00A73385">
        <w:rPr>
          <w:rFonts w:ascii="Times New Roman" w:eastAsiaTheme="minorHAnsi" w:hAnsi="Times New Roman" w:cs="Times New Roman"/>
          <w:color w:val="000000"/>
          <w:sz w:val="22"/>
          <w:szCs w:val="22"/>
        </w:rPr>
        <w:t>:</w:t>
      </w:r>
    </w:p>
    <w:p w14:paraId="7D70DF92"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sidRPr="00235023">
        <w:rPr>
          <w:rFonts w:ascii="Times New Roman" w:hAnsi="Times New Roman" w:cs="Times New Roman"/>
          <w:sz w:val="22"/>
          <w:szCs w:val="22"/>
        </w:rPr>
        <w:t xml:space="preserve">NTD Form F-10, Sources of Funds – Funds Expended and Funds Earned (USOA Section 2) </w:t>
      </w:r>
    </w:p>
    <w:p w14:paraId="6E3DD914"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sidRPr="00235023">
        <w:rPr>
          <w:rFonts w:ascii="Times New Roman" w:hAnsi="Times New Roman" w:cs="Times New Roman"/>
          <w:sz w:val="22"/>
          <w:szCs w:val="22"/>
        </w:rPr>
        <w:t>NTD Form F-20, Uses of Capital (USOA Section 3)</w:t>
      </w:r>
    </w:p>
    <w:p w14:paraId="55BDBA8B"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sidRPr="00235023">
        <w:rPr>
          <w:rFonts w:ascii="Times New Roman" w:hAnsi="Times New Roman" w:cs="Times New Roman"/>
          <w:sz w:val="22"/>
          <w:szCs w:val="22"/>
        </w:rPr>
        <w:t>NTD Form F-30, Operating Expenses (USOA Section 4, 5, and 6 and Appendix A)</w:t>
      </w:r>
    </w:p>
    <w:p w14:paraId="6AAA3E16" w14:textId="77777777" w:rsidR="00FF15F0" w:rsidRDefault="00FF15F0" w:rsidP="007F545D">
      <w:pPr>
        <w:pStyle w:val="Default"/>
        <w:numPr>
          <w:ilvl w:val="2"/>
          <w:numId w:val="7"/>
        </w:numPr>
        <w:spacing w:before="60" w:after="60"/>
        <w:ind w:left="1080"/>
        <w:jc w:val="both"/>
        <w:rPr>
          <w:rFonts w:ascii="Times New Roman" w:hAnsi="Times New Roman" w:cs="Times New Roman"/>
          <w:sz w:val="22"/>
          <w:szCs w:val="22"/>
        </w:rPr>
      </w:pPr>
      <w:r w:rsidRPr="00235023">
        <w:rPr>
          <w:rFonts w:ascii="Times New Roman" w:hAnsi="Times New Roman" w:cs="Times New Roman"/>
          <w:sz w:val="22"/>
          <w:szCs w:val="22"/>
        </w:rPr>
        <w:t>NTD Form F-40, Operating Expenses Summary</w:t>
      </w:r>
    </w:p>
    <w:p w14:paraId="201CB8CC"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NTD Form F-60, Financial Statement</w:t>
      </w:r>
    </w:p>
    <w:p w14:paraId="08EA25AE" w14:textId="77777777" w:rsidR="00FF15F0" w:rsidRPr="00235023" w:rsidRDefault="00FF15F0" w:rsidP="007F545D">
      <w:pPr>
        <w:pStyle w:val="BodyText"/>
        <w:ind w:left="901" w:firstLine="4"/>
        <w:jc w:val="both"/>
        <w:rPr>
          <w:rFonts w:ascii="Times New Roman" w:eastAsiaTheme="minorHAnsi" w:hAnsi="Times New Roman" w:cs="Times New Roman"/>
          <w:color w:val="000000"/>
          <w:sz w:val="22"/>
          <w:szCs w:val="22"/>
        </w:rPr>
      </w:pPr>
    </w:p>
    <w:p w14:paraId="19B44733" w14:textId="77777777" w:rsidR="00FF15F0" w:rsidRPr="00235023" w:rsidRDefault="00FF15F0" w:rsidP="007F545D">
      <w:pPr>
        <w:pStyle w:val="BodyText"/>
        <w:numPr>
          <w:ilvl w:val="0"/>
          <w:numId w:val="6"/>
        </w:numPr>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Obtain the </w:t>
      </w:r>
      <w:r>
        <w:rPr>
          <w:rFonts w:ascii="Times New Roman" w:eastAsiaTheme="minorHAnsi" w:hAnsi="Times New Roman" w:cs="Times New Roman"/>
          <w:color w:val="000000"/>
          <w:sz w:val="22"/>
          <w:szCs w:val="22"/>
        </w:rPr>
        <w:t xml:space="preserve">reconciliation </w:t>
      </w:r>
      <w:r w:rsidRPr="00235023">
        <w:rPr>
          <w:rFonts w:ascii="Times New Roman" w:eastAsiaTheme="minorHAnsi" w:hAnsi="Times New Roman" w:cs="Times New Roman"/>
          <w:color w:val="000000"/>
          <w:sz w:val="22"/>
          <w:szCs w:val="22"/>
        </w:rPr>
        <w:t>documentation management prepares (referred to as “the crosswalk” throughout this report) to reconcile the chart of accounts, general ledger, and/or trial balance and other supporting documents</w:t>
      </w:r>
      <w:r>
        <w:rPr>
          <w:rFonts w:ascii="Times New Roman" w:eastAsiaTheme="minorHAnsi" w:hAnsi="Times New Roman" w:cs="Times New Roman"/>
          <w:color w:val="000000"/>
          <w:sz w:val="22"/>
          <w:szCs w:val="22"/>
        </w:rPr>
        <w:t xml:space="preserve"> such as Excel spreadsheets</w:t>
      </w:r>
      <w:r w:rsidRPr="00235023">
        <w:rPr>
          <w:rFonts w:ascii="Times New Roman" w:eastAsiaTheme="minorHAnsi" w:hAnsi="Times New Roman" w:cs="Times New Roman"/>
          <w:color w:val="000000"/>
          <w:sz w:val="22"/>
          <w:szCs w:val="22"/>
        </w:rPr>
        <w:t xml:space="preserve"> (collectively referred to as the accounting system) to the respective NTD Reporting Forms identified above.</w:t>
      </w:r>
      <w:r w:rsidRPr="00235023" w:rsidDel="00836767">
        <w:rPr>
          <w:rFonts w:ascii="Times New Roman" w:eastAsiaTheme="minorHAnsi" w:hAnsi="Times New Roman" w:cs="Times New Roman"/>
          <w:color w:val="000000"/>
          <w:sz w:val="22"/>
          <w:szCs w:val="22"/>
        </w:rPr>
        <w:t xml:space="preserve"> </w:t>
      </w:r>
      <w:r w:rsidRPr="00235023">
        <w:rPr>
          <w:rFonts w:ascii="Times New Roman" w:eastAsiaTheme="minorHAnsi" w:hAnsi="Times New Roman" w:cs="Times New Roman"/>
          <w:color w:val="000000"/>
          <w:sz w:val="22"/>
          <w:szCs w:val="22"/>
        </w:rPr>
        <w:t xml:space="preserve"> </w:t>
      </w:r>
    </w:p>
    <w:p w14:paraId="341C31D7" w14:textId="77777777" w:rsidR="00FF15F0" w:rsidRPr="00235023" w:rsidRDefault="00FF15F0" w:rsidP="007F545D">
      <w:pPr>
        <w:pStyle w:val="BodyText"/>
        <w:ind w:left="901" w:firstLine="4"/>
        <w:jc w:val="both"/>
        <w:rPr>
          <w:rFonts w:ascii="Times New Roman" w:eastAsiaTheme="minorHAnsi" w:hAnsi="Times New Roman" w:cs="Times New Roman"/>
          <w:color w:val="000000"/>
          <w:sz w:val="22"/>
          <w:szCs w:val="22"/>
        </w:rPr>
      </w:pPr>
    </w:p>
    <w:p w14:paraId="38B0D56E" w14:textId="77777777" w:rsidR="00FF15F0" w:rsidRDefault="00FF15F0" w:rsidP="007F545D">
      <w:pPr>
        <w:pStyle w:val="BodyText"/>
        <w:numPr>
          <w:ilvl w:val="0"/>
          <w:numId w:val="6"/>
        </w:numPr>
        <w:ind w:left="720"/>
        <w:jc w:val="both"/>
        <w:rPr>
          <w:rFonts w:ascii="Times New Roman" w:eastAsiaTheme="minorHAnsi" w:hAnsi="Times New Roman" w:cs="Times New Roman"/>
          <w:sz w:val="22"/>
          <w:szCs w:val="22"/>
        </w:rPr>
      </w:pPr>
      <w:r w:rsidRPr="00235023">
        <w:rPr>
          <w:rFonts w:ascii="Times New Roman" w:eastAsiaTheme="minorHAnsi" w:hAnsi="Times New Roman" w:cs="Times New Roman"/>
          <w:sz w:val="22"/>
          <w:szCs w:val="22"/>
        </w:rPr>
        <w:t>Inquire of management as to whether the crosswalk</w:t>
      </w:r>
      <w:r>
        <w:rPr>
          <w:rFonts w:ascii="Times New Roman" w:eastAsiaTheme="minorHAnsi" w:hAnsi="Times New Roman" w:cs="Times New Roman"/>
          <w:sz w:val="22"/>
          <w:szCs w:val="22"/>
        </w:rPr>
        <w:t xml:space="preserve"> obtained in procedure 1.b </w:t>
      </w:r>
      <w:r w:rsidRPr="00235023">
        <w:rPr>
          <w:rFonts w:ascii="Times New Roman" w:eastAsiaTheme="minorHAnsi" w:hAnsi="Times New Roman" w:cs="Times New Roman"/>
          <w:sz w:val="22"/>
          <w:szCs w:val="22"/>
        </w:rPr>
        <w:t>is supported by the accounting system.</w:t>
      </w:r>
    </w:p>
    <w:p w14:paraId="72F8AC02" w14:textId="77777777" w:rsidR="00FF15F0" w:rsidRPr="00235023" w:rsidRDefault="00FF15F0" w:rsidP="007F545D">
      <w:pPr>
        <w:pStyle w:val="BodyText"/>
        <w:jc w:val="both"/>
        <w:rPr>
          <w:rFonts w:ascii="Times New Roman" w:eastAsiaTheme="minorHAnsi" w:hAnsi="Times New Roman" w:cs="Times New Roman"/>
          <w:sz w:val="22"/>
          <w:szCs w:val="22"/>
        </w:rPr>
      </w:pPr>
    </w:p>
    <w:p w14:paraId="48EBBAC4" w14:textId="77777777" w:rsidR="00FF15F0" w:rsidRPr="00606981" w:rsidRDefault="00FF15F0" w:rsidP="007F545D">
      <w:pPr>
        <w:pStyle w:val="BodyText"/>
        <w:numPr>
          <w:ilvl w:val="0"/>
          <w:numId w:val="6"/>
        </w:numPr>
        <w:jc w:val="both"/>
        <w:rPr>
          <w:rFonts w:ascii="Times New Roman" w:eastAsiaTheme="minorHAnsi" w:hAnsi="Times New Roman" w:cs="Times New Roman"/>
          <w:color w:val="000000"/>
          <w:sz w:val="22"/>
          <w:szCs w:val="22"/>
        </w:rPr>
      </w:pPr>
      <w:r w:rsidRPr="00606981">
        <w:rPr>
          <w:rFonts w:ascii="Times New Roman" w:eastAsiaTheme="minorHAnsi" w:hAnsi="Times New Roman" w:cs="Times New Roman"/>
          <w:color w:val="000000"/>
          <w:sz w:val="22"/>
          <w:szCs w:val="22"/>
        </w:rPr>
        <w:t>For a transit agency that is part of a larger reporting entity, inquire of management as to whether the crosswalk includes the full cost of providing transit service, including costs incurred by the larger reporting entity to specifically support the agency’s transit service.</w:t>
      </w:r>
    </w:p>
    <w:p w14:paraId="1668DCBA" w14:textId="77777777" w:rsidR="00FF15F0" w:rsidRPr="00606981" w:rsidRDefault="00FF15F0" w:rsidP="007F545D">
      <w:pPr>
        <w:pStyle w:val="BodyText"/>
        <w:ind w:left="715"/>
        <w:jc w:val="both"/>
        <w:rPr>
          <w:rFonts w:ascii="Times New Roman" w:eastAsiaTheme="minorHAnsi" w:hAnsi="Times New Roman" w:cs="Times New Roman"/>
          <w:color w:val="000000"/>
          <w:sz w:val="22"/>
          <w:szCs w:val="22"/>
        </w:rPr>
      </w:pPr>
    </w:p>
    <w:p w14:paraId="4FE89825" w14:textId="77777777" w:rsidR="00FF15F0" w:rsidRPr="00235023" w:rsidRDefault="00FF15F0" w:rsidP="007F545D">
      <w:pPr>
        <w:pStyle w:val="BodyText"/>
        <w:numPr>
          <w:ilvl w:val="0"/>
          <w:numId w:val="6"/>
        </w:numPr>
        <w:ind w:left="720"/>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Inspect the crosswalk to determine that it incorporates NTD reporting using the applicable modes and type</w:t>
      </w:r>
      <w:r>
        <w:rPr>
          <w:rFonts w:ascii="Times New Roman" w:eastAsiaTheme="minorHAnsi" w:hAnsi="Times New Roman" w:cs="Times New Roman"/>
          <w:color w:val="000000"/>
          <w:sz w:val="22"/>
          <w:szCs w:val="22"/>
        </w:rPr>
        <w:t>s</w:t>
      </w:r>
      <w:r w:rsidRPr="00235023">
        <w:rPr>
          <w:rFonts w:ascii="Times New Roman" w:eastAsiaTheme="minorHAnsi" w:hAnsi="Times New Roman" w:cs="Times New Roman"/>
          <w:color w:val="000000"/>
          <w:sz w:val="22"/>
          <w:szCs w:val="22"/>
        </w:rPr>
        <w:t xml:space="preserve"> of service identified in the bulleted list below: </w:t>
      </w:r>
    </w:p>
    <w:p w14:paraId="2921B5B5" w14:textId="77777777" w:rsidR="00FF15F0" w:rsidRPr="00235023" w:rsidRDefault="00FF15F0" w:rsidP="007F545D">
      <w:pPr>
        <w:pStyle w:val="BodyText"/>
        <w:ind w:left="901" w:firstLine="4"/>
        <w:jc w:val="both"/>
        <w:rPr>
          <w:rFonts w:ascii="Times New Roman" w:eastAsiaTheme="minorHAnsi" w:hAnsi="Times New Roman" w:cs="Times New Roman"/>
          <w:color w:val="000000"/>
          <w:sz w:val="22"/>
          <w:szCs w:val="22"/>
        </w:rPr>
      </w:pPr>
    </w:p>
    <w:p w14:paraId="0D44BAAC"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 xml:space="preserve">Sources of Funds, </w:t>
      </w:r>
      <w:r w:rsidRPr="00235023">
        <w:rPr>
          <w:rFonts w:ascii="Times New Roman" w:hAnsi="Times New Roman" w:cs="Times New Roman"/>
          <w:sz w:val="22"/>
          <w:szCs w:val="22"/>
        </w:rPr>
        <w:t>Form F-10</w:t>
      </w:r>
      <w:r>
        <w:rPr>
          <w:rFonts w:ascii="Times New Roman" w:hAnsi="Times New Roman" w:cs="Times New Roman"/>
          <w:sz w:val="22"/>
          <w:szCs w:val="22"/>
        </w:rPr>
        <w:t xml:space="preserve"> </w:t>
      </w:r>
      <w:r w:rsidRPr="00235023">
        <w:rPr>
          <w:rFonts w:ascii="Times New Roman" w:hAnsi="Times New Roman" w:cs="Times New Roman"/>
          <w:sz w:val="22"/>
          <w:szCs w:val="22"/>
        </w:rPr>
        <w:t xml:space="preserve">– Funding sources, passenger fares by mode and service type, passenger fares by passenger paid or by organization paid fares, revenue object class, and funds expended on operations and capital fund types </w:t>
      </w:r>
    </w:p>
    <w:p w14:paraId="20BA0AC3"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 xml:space="preserve">Uses of Capital, </w:t>
      </w:r>
      <w:r w:rsidRPr="00235023">
        <w:rPr>
          <w:rFonts w:ascii="Times New Roman" w:hAnsi="Times New Roman" w:cs="Times New Roman"/>
          <w:sz w:val="22"/>
          <w:szCs w:val="22"/>
        </w:rPr>
        <w:t>Form F-20 - Type of use, asset classifications, and mode</w:t>
      </w:r>
      <w:r>
        <w:rPr>
          <w:rFonts w:ascii="Times New Roman" w:hAnsi="Times New Roman" w:cs="Times New Roman"/>
          <w:sz w:val="22"/>
          <w:szCs w:val="22"/>
        </w:rPr>
        <w:t>s</w:t>
      </w:r>
      <w:r w:rsidRPr="00235023">
        <w:rPr>
          <w:rFonts w:ascii="Times New Roman" w:hAnsi="Times New Roman" w:cs="Times New Roman"/>
          <w:sz w:val="22"/>
          <w:szCs w:val="22"/>
        </w:rPr>
        <w:t xml:space="preserve"> and service type</w:t>
      </w:r>
      <w:r>
        <w:rPr>
          <w:rFonts w:ascii="Times New Roman" w:hAnsi="Times New Roman" w:cs="Times New Roman"/>
          <w:sz w:val="22"/>
          <w:szCs w:val="22"/>
        </w:rPr>
        <w:t>s</w:t>
      </w:r>
    </w:p>
    <w:p w14:paraId="1C3BB01C"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 xml:space="preserve">Operating Expenses, </w:t>
      </w:r>
      <w:r w:rsidRPr="00235023">
        <w:rPr>
          <w:rFonts w:ascii="Times New Roman" w:hAnsi="Times New Roman" w:cs="Times New Roman"/>
          <w:sz w:val="22"/>
          <w:szCs w:val="22"/>
        </w:rPr>
        <w:t xml:space="preserve">Form F-30 </w:t>
      </w:r>
      <w:r>
        <w:rPr>
          <w:rFonts w:ascii="Times New Roman" w:hAnsi="Times New Roman" w:cs="Times New Roman"/>
          <w:sz w:val="22"/>
          <w:szCs w:val="22"/>
        </w:rPr>
        <w:t>-</w:t>
      </w:r>
      <w:r w:rsidRPr="00235023">
        <w:rPr>
          <w:rFonts w:ascii="Times New Roman" w:hAnsi="Times New Roman" w:cs="Times New Roman"/>
          <w:sz w:val="22"/>
          <w:szCs w:val="22"/>
        </w:rPr>
        <w:t xml:space="preserve"> Modes, service types, object classes and functions </w:t>
      </w:r>
    </w:p>
    <w:p w14:paraId="38DFF0C6" w14:textId="77777777" w:rsidR="00FF15F0"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 xml:space="preserve">Operating Expenses Summary, </w:t>
      </w:r>
      <w:r w:rsidRPr="00235023">
        <w:rPr>
          <w:rFonts w:ascii="Times New Roman" w:hAnsi="Times New Roman" w:cs="Times New Roman"/>
          <w:sz w:val="22"/>
          <w:szCs w:val="22"/>
        </w:rPr>
        <w:t>Form F-40 - Expense reconciling items</w:t>
      </w:r>
    </w:p>
    <w:p w14:paraId="0224A42A" w14:textId="77777777" w:rsidR="00FF15F0" w:rsidRPr="00235023" w:rsidRDefault="00FF15F0" w:rsidP="007F545D">
      <w:pPr>
        <w:pStyle w:val="Default"/>
        <w:numPr>
          <w:ilvl w:val="2"/>
          <w:numId w:val="7"/>
        </w:numPr>
        <w:spacing w:before="60" w:after="60"/>
        <w:ind w:left="1080"/>
        <w:jc w:val="both"/>
        <w:rPr>
          <w:rFonts w:ascii="Times New Roman" w:hAnsi="Times New Roman" w:cs="Times New Roman"/>
          <w:sz w:val="22"/>
          <w:szCs w:val="22"/>
        </w:rPr>
      </w:pPr>
      <w:r>
        <w:rPr>
          <w:rFonts w:ascii="Times New Roman" w:hAnsi="Times New Roman" w:cs="Times New Roman"/>
          <w:sz w:val="22"/>
          <w:szCs w:val="22"/>
        </w:rPr>
        <w:t>Financial Statement, Form F-60 - Current assets, non-current assets, deferred outflows of resources, current liabilities, non-current liabilities, and deferred inflows of resources.</w:t>
      </w:r>
    </w:p>
    <w:p w14:paraId="52BA96A1" w14:textId="77777777" w:rsidR="00FF15F0" w:rsidRPr="00235023" w:rsidRDefault="00FF15F0" w:rsidP="007F545D">
      <w:pPr>
        <w:pStyle w:val="BodyText"/>
        <w:tabs>
          <w:tab w:val="left" w:pos="720"/>
          <w:tab w:val="left" w:pos="1440"/>
          <w:tab w:val="left" w:pos="2115"/>
        </w:tabs>
        <w:spacing w:before="3"/>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ab/>
      </w:r>
      <w:r w:rsidRPr="00235023">
        <w:rPr>
          <w:rFonts w:ascii="Times New Roman" w:eastAsiaTheme="minorHAnsi" w:hAnsi="Times New Roman" w:cs="Times New Roman"/>
          <w:color w:val="000000"/>
          <w:sz w:val="22"/>
          <w:szCs w:val="22"/>
        </w:rPr>
        <w:tab/>
      </w:r>
      <w:r w:rsidRPr="00235023">
        <w:rPr>
          <w:rFonts w:ascii="Times New Roman" w:eastAsiaTheme="minorHAnsi" w:hAnsi="Times New Roman" w:cs="Times New Roman"/>
          <w:color w:val="000000"/>
          <w:sz w:val="22"/>
          <w:szCs w:val="22"/>
        </w:rPr>
        <w:tab/>
      </w:r>
    </w:p>
    <w:p w14:paraId="5B31813F" w14:textId="77777777" w:rsidR="00FF15F0" w:rsidRPr="00235023" w:rsidRDefault="00FF15F0" w:rsidP="007F545D">
      <w:pPr>
        <w:pStyle w:val="BodyText"/>
        <w:spacing w:before="1"/>
        <w:ind w:left="360" w:firstLine="6"/>
        <w:jc w:val="both"/>
        <w:rPr>
          <w:rFonts w:ascii="Times New Roman" w:eastAsiaTheme="minorHAnsi" w:hAnsi="Times New Roman" w:cs="Times New Roman"/>
          <w:b/>
          <w:color w:val="000000"/>
          <w:sz w:val="22"/>
          <w:szCs w:val="22"/>
        </w:rPr>
      </w:pPr>
      <w:r w:rsidRPr="00235023">
        <w:rPr>
          <w:rFonts w:ascii="Times New Roman" w:eastAsiaTheme="minorHAnsi" w:hAnsi="Times New Roman" w:cs="Times New Roman"/>
          <w:b/>
          <w:color w:val="000000"/>
          <w:sz w:val="22"/>
          <w:szCs w:val="22"/>
        </w:rPr>
        <w:t>Findings:</w:t>
      </w:r>
    </w:p>
    <w:p w14:paraId="153827CE" w14:textId="77777777" w:rsidR="00FF15F0" w:rsidRPr="00235023" w:rsidRDefault="00FF15F0" w:rsidP="007F545D">
      <w:pPr>
        <w:pStyle w:val="BodyText"/>
        <w:spacing w:before="1"/>
        <w:ind w:left="360" w:firstLine="6"/>
        <w:jc w:val="both"/>
        <w:rPr>
          <w:rFonts w:ascii="Times New Roman" w:eastAsiaTheme="minorHAnsi" w:hAnsi="Times New Roman" w:cs="Times New Roman"/>
          <w:i/>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265BBC1D" w14:textId="77777777" w:rsidR="00FF15F0" w:rsidRPr="00235023" w:rsidRDefault="00FF15F0" w:rsidP="007F545D">
      <w:pPr>
        <w:pStyle w:val="BodyText"/>
        <w:spacing w:before="1"/>
        <w:ind w:left="360" w:firstLine="6"/>
        <w:jc w:val="both"/>
        <w:rPr>
          <w:rFonts w:ascii="Times New Roman" w:hAnsi="Times New Roman" w:cs="Times New Roman"/>
          <w:sz w:val="22"/>
          <w:szCs w:val="22"/>
        </w:rPr>
      </w:pPr>
      <w:r w:rsidRPr="00235023">
        <w:rPr>
          <w:rFonts w:ascii="Times New Roman" w:eastAsiaTheme="minorHAnsi" w:hAnsi="Times New Roman" w:cs="Times New Roman"/>
          <w:color w:val="000000"/>
          <w:sz w:val="22"/>
          <w:szCs w:val="22"/>
        </w:rPr>
        <w:t xml:space="preserve"> </w:t>
      </w:r>
    </w:p>
    <w:p w14:paraId="284C79CE" w14:textId="77777777" w:rsidR="00FF15F0" w:rsidRPr="00235023" w:rsidRDefault="00FF15F0" w:rsidP="007F545D">
      <w:pPr>
        <w:pStyle w:val="BodyText"/>
        <w:numPr>
          <w:ilvl w:val="0"/>
          <w:numId w:val="1"/>
        </w:numPr>
        <w:ind w:left="360"/>
        <w:jc w:val="both"/>
        <w:rPr>
          <w:rFonts w:ascii="Times New Roman" w:hAnsi="Times New Roman" w:cs="Times New Roman"/>
          <w:sz w:val="22"/>
          <w:szCs w:val="22"/>
        </w:rPr>
      </w:pPr>
      <w:r w:rsidRPr="00235023">
        <w:rPr>
          <w:rFonts w:ascii="Times New Roman" w:eastAsiaTheme="minorHAnsi" w:hAnsi="Times New Roman" w:cs="Times New Roman"/>
          <w:b/>
          <w:color w:val="000000"/>
          <w:sz w:val="22"/>
          <w:szCs w:val="22"/>
        </w:rPr>
        <w:t>Procedure:</w:t>
      </w:r>
      <w:r w:rsidRPr="00235023">
        <w:rPr>
          <w:rFonts w:ascii="Times New Roman" w:eastAsiaTheme="minorHAnsi" w:hAnsi="Times New Roman" w:cs="Times New Roman"/>
          <w:color w:val="000000"/>
          <w:sz w:val="22"/>
          <w:szCs w:val="22"/>
        </w:rPr>
        <w:t xml:space="preserve"> </w:t>
      </w:r>
      <w:r w:rsidRPr="00235023">
        <w:rPr>
          <w:rFonts w:ascii="Times New Roman" w:eastAsiaTheme="minorHAnsi" w:hAnsi="Times New Roman" w:cs="Times New Roman"/>
          <w:b/>
          <w:color w:val="000000"/>
          <w:sz w:val="22"/>
          <w:szCs w:val="22"/>
        </w:rPr>
        <w:t>Accrual Accounting</w:t>
      </w:r>
    </w:p>
    <w:p w14:paraId="18E9A270" w14:textId="77777777" w:rsidR="00FF15F0" w:rsidRPr="00235023" w:rsidRDefault="00FF15F0" w:rsidP="007F545D">
      <w:pPr>
        <w:pStyle w:val="Default"/>
        <w:ind w:left="360"/>
        <w:jc w:val="both"/>
        <w:rPr>
          <w:rFonts w:ascii="Times New Roman" w:hAnsi="Times New Roman" w:cs="Times New Roman"/>
          <w:sz w:val="22"/>
          <w:szCs w:val="22"/>
        </w:rPr>
      </w:pPr>
    </w:p>
    <w:p w14:paraId="56096AEB" w14:textId="77777777" w:rsidR="00FF15F0" w:rsidRDefault="00FF15F0" w:rsidP="007F545D">
      <w:pPr>
        <w:pStyle w:val="BodyText"/>
        <w:numPr>
          <w:ilvl w:val="0"/>
          <w:numId w:val="2"/>
        </w:numPr>
        <w:ind w:left="720"/>
        <w:jc w:val="both"/>
        <w:rPr>
          <w:rFonts w:ascii="Times New Roman" w:eastAsiaTheme="minorHAnsi" w:hAnsi="Times New Roman" w:cs="Times New Roman"/>
          <w:color w:val="000000"/>
          <w:sz w:val="22"/>
          <w:szCs w:val="22"/>
        </w:rPr>
      </w:pPr>
      <w:bookmarkStart w:id="3" w:name="_Hlk522778983"/>
      <w:r w:rsidRPr="00235023">
        <w:rPr>
          <w:rFonts w:ascii="Times New Roman" w:eastAsiaTheme="minorHAnsi" w:hAnsi="Times New Roman" w:cs="Times New Roman"/>
          <w:color w:val="000000"/>
          <w:sz w:val="22"/>
          <w:szCs w:val="22"/>
        </w:rPr>
        <w:t>Obtain the most recent audited financial statements that include the transit agency</w:t>
      </w:r>
      <w:r>
        <w:rPr>
          <w:rFonts w:ascii="Times New Roman" w:eastAsiaTheme="minorHAnsi" w:hAnsi="Times New Roman" w:cs="Times New Roman"/>
          <w:color w:val="000000"/>
          <w:sz w:val="22"/>
          <w:szCs w:val="22"/>
        </w:rPr>
        <w:t xml:space="preserve"> and i</w:t>
      </w:r>
      <w:r w:rsidRPr="00235023">
        <w:rPr>
          <w:rFonts w:ascii="Times New Roman" w:eastAsiaTheme="minorHAnsi" w:hAnsi="Times New Roman" w:cs="Times New Roman"/>
          <w:color w:val="000000"/>
          <w:sz w:val="22"/>
          <w:szCs w:val="22"/>
        </w:rPr>
        <w:t xml:space="preserve">nspect the notes to </w:t>
      </w:r>
      <w:r>
        <w:rPr>
          <w:rFonts w:ascii="Times New Roman" w:eastAsiaTheme="minorHAnsi" w:hAnsi="Times New Roman" w:cs="Times New Roman"/>
          <w:color w:val="000000"/>
          <w:sz w:val="22"/>
          <w:szCs w:val="22"/>
        </w:rPr>
        <w:t xml:space="preserve">the </w:t>
      </w:r>
      <w:r w:rsidRPr="00235023">
        <w:rPr>
          <w:rFonts w:ascii="Times New Roman" w:eastAsiaTheme="minorHAnsi" w:hAnsi="Times New Roman" w:cs="Times New Roman"/>
          <w:color w:val="000000"/>
          <w:sz w:val="22"/>
          <w:szCs w:val="22"/>
        </w:rPr>
        <w:t xml:space="preserve">financial statements to determine whether the accrual basis of accounting was used.  </w:t>
      </w:r>
    </w:p>
    <w:p w14:paraId="4257971B" w14:textId="77777777" w:rsidR="00FF15F0" w:rsidRPr="00235023" w:rsidRDefault="00FF15F0" w:rsidP="007F545D">
      <w:pPr>
        <w:pStyle w:val="BodyText"/>
        <w:ind w:left="720"/>
        <w:jc w:val="both"/>
        <w:rPr>
          <w:rFonts w:ascii="Times New Roman" w:eastAsiaTheme="minorHAnsi" w:hAnsi="Times New Roman" w:cs="Times New Roman"/>
          <w:color w:val="000000"/>
          <w:sz w:val="22"/>
          <w:szCs w:val="22"/>
        </w:rPr>
      </w:pPr>
    </w:p>
    <w:p w14:paraId="354CC991" w14:textId="77777777" w:rsidR="00FF15F0" w:rsidRDefault="00FF15F0" w:rsidP="007F545D">
      <w:pPr>
        <w:pStyle w:val="BodyText"/>
        <w:numPr>
          <w:ilvl w:val="0"/>
          <w:numId w:val="2"/>
        </w:numPr>
        <w:ind w:left="720"/>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Inquire of management as to whether the accrual basis of accounting has continued to be used since the last audited reporting period and that it is used for NTD reporting in the current period.</w:t>
      </w:r>
    </w:p>
    <w:p w14:paraId="5DDD8296" w14:textId="77777777" w:rsidR="00FF15F0" w:rsidRPr="00235023" w:rsidRDefault="00FF15F0" w:rsidP="007F545D">
      <w:pPr>
        <w:pStyle w:val="BodyText"/>
        <w:jc w:val="both"/>
        <w:rPr>
          <w:rFonts w:ascii="Times New Roman" w:eastAsiaTheme="minorHAnsi" w:hAnsi="Times New Roman" w:cs="Times New Roman"/>
          <w:color w:val="000000"/>
          <w:sz w:val="22"/>
          <w:szCs w:val="22"/>
        </w:rPr>
      </w:pPr>
    </w:p>
    <w:p w14:paraId="15E79634" w14:textId="77777777" w:rsidR="00FF15F0" w:rsidRPr="00235023" w:rsidRDefault="00FF15F0" w:rsidP="007F545D">
      <w:pPr>
        <w:pStyle w:val="BodyText"/>
        <w:numPr>
          <w:ilvl w:val="0"/>
          <w:numId w:val="2"/>
        </w:numPr>
        <w:ind w:left="720"/>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If the notes to the financial statements indicate that an accrual basis of accounting is not being used, or </w:t>
      </w:r>
      <w:r>
        <w:rPr>
          <w:rFonts w:ascii="Times New Roman" w:eastAsiaTheme="minorHAnsi" w:hAnsi="Times New Roman" w:cs="Times New Roman"/>
          <w:color w:val="000000"/>
          <w:sz w:val="22"/>
          <w:szCs w:val="22"/>
        </w:rPr>
        <w:t>the</w:t>
      </w:r>
      <w:r w:rsidRPr="00235023">
        <w:rPr>
          <w:rFonts w:ascii="Times New Roman" w:eastAsiaTheme="minorHAnsi" w:hAnsi="Times New Roman" w:cs="Times New Roman"/>
          <w:color w:val="000000"/>
          <w:sz w:val="22"/>
          <w:szCs w:val="22"/>
        </w:rPr>
        <w:t xml:space="preserve"> </w:t>
      </w:r>
      <w:r>
        <w:rPr>
          <w:rFonts w:ascii="Times New Roman" w:eastAsiaTheme="minorHAnsi" w:hAnsi="Times New Roman" w:cs="Times New Roman"/>
          <w:color w:val="000000"/>
          <w:sz w:val="22"/>
          <w:szCs w:val="22"/>
        </w:rPr>
        <w:t xml:space="preserve">results of the inquiry to management in procedure 2.b indicate the </w:t>
      </w:r>
      <w:r w:rsidRPr="00235023">
        <w:rPr>
          <w:rFonts w:ascii="Times New Roman" w:eastAsiaTheme="minorHAnsi" w:hAnsi="Times New Roman" w:cs="Times New Roman"/>
          <w:color w:val="000000"/>
          <w:sz w:val="22"/>
          <w:szCs w:val="22"/>
        </w:rPr>
        <w:t xml:space="preserve">accrual basis of accounting </w:t>
      </w:r>
      <w:r>
        <w:rPr>
          <w:rFonts w:ascii="Times New Roman" w:eastAsiaTheme="minorHAnsi" w:hAnsi="Times New Roman" w:cs="Times New Roman"/>
          <w:color w:val="000000"/>
          <w:sz w:val="22"/>
          <w:szCs w:val="22"/>
        </w:rPr>
        <w:t xml:space="preserve">is not being used </w:t>
      </w:r>
      <w:r w:rsidRPr="00235023">
        <w:rPr>
          <w:rFonts w:ascii="Times New Roman" w:eastAsiaTheme="minorHAnsi" w:hAnsi="Times New Roman" w:cs="Times New Roman"/>
          <w:color w:val="000000"/>
          <w:sz w:val="22"/>
          <w:szCs w:val="22"/>
        </w:rPr>
        <w:t>in the current period, inspect the crosswalk to determine that the transit agency made adjustments to convert to an accrual basis for NTD reporting.</w:t>
      </w:r>
    </w:p>
    <w:p w14:paraId="7079F6F8" w14:textId="77777777" w:rsidR="00FF15F0" w:rsidRPr="00235023" w:rsidRDefault="00FF15F0" w:rsidP="007F545D">
      <w:pPr>
        <w:pStyle w:val="BodyText"/>
        <w:ind w:left="720"/>
        <w:jc w:val="both"/>
        <w:rPr>
          <w:rFonts w:ascii="Times New Roman" w:eastAsiaTheme="minorHAnsi" w:hAnsi="Times New Roman" w:cs="Times New Roman"/>
          <w:color w:val="000000"/>
          <w:sz w:val="22"/>
          <w:szCs w:val="22"/>
        </w:rPr>
      </w:pPr>
    </w:p>
    <w:bookmarkEnd w:id="3"/>
    <w:p w14:paraId="12047D23" w14:textId="77777777" w:rsidR="00FF15F0" w:rsidRPr="00235023" w:rsidRDefault="00FF15F0" w:rsidP="007F545D">
      <w:pPr>
        <w:pStyle w:val="Default"/>
        <w:ind w:left="360"/>
        <w:jc w:val="both"/>
        <w:rPr>
          <w:rFonts w:ascii="Times New Roman" w:hAnsi="Times New Roman" w:cs="Times New Roman"/>
          <w:b/>
          <w:sz w:val="22"/>
          <w:szCs w:val="22"/>
        </w:rPr>
      </w:pPr>
      <w:r w:rsidRPr="00235023">
        <w:rPr>
          <w:rFonts w:ascii="Times New Roman" w:hAnsi="Times New Roman" w:cs="Times New Roman"/>
          <w:b/>
          <w:sz w:val="22"/>
          <w:szCs w:val="22"/>
        </w:rPr>
        <w:t>Findings:</w:t>
      </w:r>
    </w:p>
    <w:p w14:paraId="132BAD04" w14:textId="08EA0A8B" w:rsidR="00FF15F0" w:rsidRDefault="00FF15F0" w:rsidP="007F545D">
      <w:pPr>
        <w:pStyle w:val="BodyText"/>
        <w:spacing w:before="1"/>
        <w:ind w:left="360" w:firstLine="6"/>
        <w:jc w:val="both"/>
        <w:rPr>
          <w:rFonts w:ascii="Times New Roman" w:eastAsiaTheme="minorHAnsi" w:hAnsi="Times New Roman" w:cs="Times New Roman"/>
          <w:i/>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47F1E5E4" w14:textId="77777777" w:rsidR="00FF15F0" w:rsidRPr="00235023" w:rsidRDefault="00FF15F0" w:rsidP="007F545D">
      <w:pPr>
        <w:pStyle w:val="BodyText"/>
        <w:spacing w:before="1"/>
        <w:ind w:left="360" w:firstLine="6"/>
        <w:jc w:val="both"/>
        <w:rPr>
          <w:rFonts w:ascii="Times New Roman" w:eastAsiaTheme="minorHAnsi" w:hAnsi="Times New Roman" w:cs="Times New Roman"/>
          <w:i/>
          <w:color w:val="000000"/>
          <w:sz w:val="22"/>
          <w:szCs w:val="22"/>
        </w:rPr>
      </w:pPr>
    </w:p>
    <w:p w14:paraId="51C1CA94" w14:textId="77777777" w:rsidR="00FF15F0" w:rsidRPr="00235023" w:rsidRDefault="00FF15F0" w:rsidP="007F545D">
      <w:pPr>
        <w:pStyle w:val="Default"/>
        <w:ind w:left="360"/>
        <w:jc w:val="both"/>
        <w:rPr>
          <w:rFonts w:ascii="Times New Roman" w:hAnsi="Times New Roman" w:cs="Times New Roman"/>
          <w:sz w:val="22"/>
          <w:szCs w:val="22"/>
        </w:rPr>
      </w:pPr>
      <w:r w:rsidRPr="00235023">
        <w:rPr>
          <w:rFonts w:ascii="Times New Roman" w:hAnsi="Times New Roman" w:cs="Times New Roman"/>
          <w:b/>
          <w:sz w:val="22"/>
          <w:szCs w:val="22"/>
        </w:rPr>
        <w:t xml:space="preserve"> </w:t>
      </w:r>
    </w:p>
    <w:p w14:paraId="12856AA8" w14:textId="77777777" w:rsidR="00FF15F0" w:rsidRPr="00235023" w:rsidRDefault="00FF15F0" w:rsidP="007F545D">
      <w:pPr>
        <w:pStyle w:val="ListParagraph"/>
        <w:numPr>
          <w:ilvl w:val="0"/>
          <w:numId w:val="1"/>
        </w:numPr>
        <w:ind w:left="360" w:right="0"/>
        <w:jc w:val="both"/>
        <w:rPr>
          <w:rFonts w:ascii="Times New Roman" w:eastAsiaTheme="minorHAnsi" w:hAnsi="Times New Roman" w:cs="Times New Roman"/>
          <w:color w:val="000000"/>
        </w:rPr>
      </w:pPr>
      <w:r w:rsidRPr="00235023">
        <w:rPr>
          <w:rFonts w:ascii="Times New Roman" w:eastAsiaTheme="minorHAnsi" w:hAnsi="Times New Roman" w:cs="Times New Roman"/>
          <w:b/>
          <w:color w:val="000000"/>
        </w:rPr>
        <w:t>Procedure: Sources of Funds (Form F-10)</w:t>
      </w:r>
    </w:p>
    <w:p w14:paraId="23596F2C" w14:textId="77777777" w:rsidR="00FF15F0" w:rsidRPr="00235023" w:rsidRDefault="00FF15F0" w:rsidP="007F545D">
      <w:pPr>
        <w:pStyle w:val="ListParagraph"/>
        <w:ind w:left="360" w:right="0" w:firstLine="0"/>
        <w:jc w:val="both"/>
        <w:rPr>
          <w:rFonts w:ascii="Times New Roman" w:eastAsiaTheme="minorHAnsi" w:hAnsi="Times New Roman" w:cs="Times New Roman"/>
          <w:b/>
          <w:color w:val="000000"/>
        </w:rPr>
      </w:pPr>
    </w:p>
    <w:p w14:paraId="390AB10B" w14:textId="77777777" w:rsidR="00FF15F0" w:rsidRDefault="00FF15F0" w:rsidP="007F545D">
      <w:pPr>
        <w:pStyle w:val="ListParagraph"/>
        <w:numPr>
          <w:ilvl w:val="0"/>
          <w:numId w:val="3"/>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lastRenderedPageBreak/>
        <w:t>Trace and agree total sources of funds from Form F-10 to revenue reported in the accounting system</w:t>
      </w:r>
      <w:r>
        <w:rPr>
          <w:rFonts w:ascii="Times New Roman" w:eastAsiaTheme="minorHAnsi" w:hAnsi="Times New Roman" w:cs="Times New Roman"/>
          <w:color w:val="000000"/>
        </w:rPr>
        <w:t xml:space="preserve"> using the crosswalk</w:t>
      </w:r>
      <w:r w:rsidRPr="00235023">
        <w:rPr>
          <w:rFonts w:ascii="Times New Roman" w:eastAsiaTheme="minorHAnsi" w:hAnsi="Times New Roman" w:cs="Times New Roman"/>
          <w:color w:val="000000"/>
        </w:rPr>
        <w:t>.</w:t>
      </w:r>
    </w:p>
    <w:p w14:paraId="6A36C677" w14:textId="77777777" w:rsidR="00FF15F0" w:rsidRPr="00235023" w:rsidRDefault="00FF15F0" w:rsidP="007F545D">
      <w:pPr>
        <w:pStyle w:val="ListParagraph"/>
        <w:ind w:left="720" w:right="0" w:firstLine="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 xml:space="preserve">  </w:t>
      </w:r>
    </w:p>
    <w:p w14:paraId="5268AA68" w14:textId="77777777" w:rsidR="00FF15F0" w:rsidRDefault="00FF15F0" w:rsidP="007F545D">
      <w:pPr>
        <w:pStyle w:val="ListParagraph"/>
        <w:numPr>
          <w:ilvl w:val="0"/>
          <w:numId w:val="3"/>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 xml:space="preserve">Inspect the crosswalk for a written reconciliation between total revenues reported in the audited financial statements </w:t>
      </w:r>
      <w:r>
        <w:rPr>
          <w:rFonts w:ascii="Times New Roman" w:eastAsiaTheme="minorHAnsi" w:hAnsi="Times New Roman" w:cs="Times New Roman"/>
          <w:color w:val="000000"/>
        </w:rPr>
        <w:t xml:space="preserve">or the accounting system </w:t>
      </w:r>
      <w:r w:rsidRPr="00235023">
        <w:rPr>
          <w:rFonts w:ascii="Times New Roman" w:eastAsiaTheme="minorHAnsi" w:hAnsi="Times New Roman" w:cs="Times New Roman"/>
          <w:color w:val="000000"/>
        </w:rPr>
        <w:t>and the total revenues reported on Form F-10.</w:t>
      </w:r>
    </w:p>
    <w:p w14:paraId="145E3632" w14:textId="77777777" w:rsidR="00FF15F0" w:rsidRPr="00606981" w:rsidRDefault="00FF15F0" w:rsidP="007F545D">
      <w:pPr>
        <w:jc w:val="both"/>
        <w:rPr>
          <w:rFonts w:ascii="Times New Roman" w:hAnsi="Times New Roman" w:cs="Times New Roman"/>
          <w:color w:val="000000"/>
        </w:rPr>
      </w:pPr>
    </w:p>
    <w:p w14:paraId="7D51CA8B" w14:textId="77777777" w:rsidR="00FF15F0" w:rsidRDefault="00FF15F0" w:rsidP="007F545D">
      <w:pPr>
        <w:pStyle w:val="ListParagraph"/>
        <w:numPr>
          <w:ilvl w:val="0"/>
          <w:numId w:val="3"/>
        </w:numPr>
        <w:ind w:left="720" w:right="0"/>
        <w:jc w:val="both"/>
        <w:rPr>
          <w:rFonts w:ascii="Times New Roman" w:eastAsiaTheme="minorHAnsi" w:hAnsi="Times New Roman" w:cs="Times New Roman"/>
          <w:color w:val="000000"/>
        </w:rPr>
      </w:pPr>
      <w:bookmarkStart w:id="4" w:name="_Hlk522779675"/>
      <w:r w:rsidRPr="00235023">
        <w:rPr>
          <w:rFonts w:ascii="Times New Roman" w:eastAsiaTheme="minorHAnsi" w:hAnsi="Times New Roman" w:cs="Times New Roman"/>
          <w:color w:val="000000"/>
        </w:rPr>
        <w:t xml:space="preserve">Trace and agree the two largest directly generated fund passenger fare revenue modes (all service types) from Form F-10 to the accounting system.  </w:t>
      </w:r>
    </w:p>
    <w:p w14:paraId="45D4210B" w14:textId="77777777" w:rsidR="00FF15F0" w:rsidRPr="00606981" w:rsidRDefault="00FF15F0" w:rsidP="007F545D">
      <w:pPr>
        <w:jc w:val="both"/>
        <w:rPr>
          <w:rFonts w:ascii="Times New Roman" w:hAnsi="Times New Roman" w:cs="Times New Roman"/>
          <w:color w:val="000000"/>
        </w:rPr>
      </w:pPr>
    </w:p>
    <w:p w14:paraId="76048839" w14:textId="1CC79E5D" w:rsidR="00FF15F0" w:rsidRDefault="00FF15F0" w:rsidP="007F545D">
      <w:pPr>
        <w:pStyle w:val="ListParagraph"/>
        <w:numPr>
          <w:ilvl w:val="0"/>
          <w:numId w:val="3"/>
        </w:numPr>
        <w:ind w:left="720" w:right="0"/>
        <w:jc w:val="both"/>
        <w:rPr>
          <w:rFonts w:ascii="Times New Roman" w:eastAsiaTheme="minorHAnsi" w:hAnsi="Times New Roman" w:cs="Times New Roman"/>
          <w:color w:val="000000"/>
        </w:rPr>
      </w:pPr>
      <w:bookmarkStart w:id="5" w:name="_Hlk525635826"/>
      <w:bookmarkStart w:id="6" w:name="_Hlk522779701"/>
      <w:bookmarkEnd w:id="4"/>
      <w:r w:rsidRPr="00235023">
        <w:rPr>
          <w:rFonts w:ascii="Times New Roman" w:eastAsiaTheme="minorHAnsi" w:hAnsi="Times New Roman" w:cs="Times New Roman"/>
          <w:color w:val="000000"/>
        </w:rPr>
        <w:t xml:space="preserve">Trace and agree the largest revenue object class (other than passenger fares) </w:t>
      </w:r>
      <w:r>
        <w:rPr>
          <w:rFonts w:ascii="Times New Roman" w:eastAsiaTheme="minorHAnsi" w:hAnsi="Times New Roman" w:cs="Times New Roman"/>
          <w:color w:val="000000"/>
        </w:rPr>
        <w:t xml:space="preserve">in the following major categories of funds </w:t>
      </w:r>
      <w:r w:rsidRPr="00235023">
        <w:rPr>
          <w:rFonts w:ascii="Times New Roman" w:eastAsiaTheme="minorHAnsi" w:hAnsi="Times New Roman" w:cs="Times New Roman"/>
          <w:color w:val="000000"/>
        </w:rPr>
        <w:t>from Form F-10 to the accounting system</w:t>
      </w:r>
      <w:r w:rsidR="0096733A">
        <w:rPr>
          <w:rFonts w:ascii="Times New Roman" w:eastAsiaTheme="minorHAnsi" w:hAnsi="Times New Roman" w:cs="Times New Roman"/>
          <w:color w:val="000000"/>
        </w:rPr>
        <w:t xml:space="preserve">: </w:t>
      </w:r>
      <w:r>
        <w:rPr>
          <w:rFonts w:ascii="Times New Roman" w:eastAsiaTheme="minorHAnsi" w:hAnsi="Times New Roman" w:cs="Times New Roman"/>
          <w:color w:val="000000"/>
        </w:rPr>
        <w:t xml:space="preserve">(1) Local Government; (2) State Government; (3) Federal Funds; and (4) Other Directly Generated Funds (i.e., 4100 and 4200 combined). </w:t>
      </w:r>
      <w:bookmarkEnd w:id="5"/>
    </w:p>
    <w:p w14:paraId="26EADBC2" w14:textId="77777777" w:rsidR="00FF15F0" w:rsidRPr="00606981" w:rsidRDefault="00FF15F0" w:rsidP="007F545D">
      <w:pPr>
        <w:jc w:val="both"/>
        <w:rPr>
          <w:rFonts w:ascii="Times New Roman" w:hAnsi="Times New Roman" w:cs="Times New Roman"/>
          <w:color w:val="000000"/>
        </w:rPr>
      </w:pPr>
    </w:p>
    <w:p w14:paraId="1AFD6E6E" w14:textId="77777777" w:rsidR="00FF15F0" w:rsidRPr="00235023" w:rsidRDefault="00FF15F0" w:rsidP="007F545D">
      <w:pPr>
        <w:pStyle w:val="ListParagraph"/>
        <w:numPr>
          <w:ilvl w:val="0"/>
          <w:numId w:val="3"/>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Inspect the crosswalk to determine that it identifies, evaluates, and classifies financial transactions into categories of funds expended on operations and funds expended on capital (USOA Section 2) for the reporting year.</w:t>
      </w:r>
    </w:p>
    <w:bookmarkEnd w:id="6"/>
    <w:p w14:paraId="07823A58" w14:textId="77777777" w:rsidR="00FF15F0" w:rsidRPr="00235023" w:rsidRDefault="00FF15F0" w:rsidP="007F545D">
      <w:pPr>
        <w:tabs>
          <w:tab w:val="left" w:pos="903"/>
        </w:tabs>
        <w:jc w:val="both"/>
        <w:rPr>
          <w:rFonts w:ascii="Times New Roman" w:hAnsi="Times New Roman" w:cs="Times New Roman"/>
          <w:color w:val="000000"/>
        </w:rPr>
      </w:pPr>
    </w:p>
    <w:p w14:paraId="2A050747" w14:textId="77777777" w:rsidR="00FF15F0" w:rsidRPr="00235023" w:rsidRDefault="00FF15F0" w:rsidP="007F545D">
      <w:pPr>
        <w:pStyle w:val="ListParagraph"/>
        <w:ind w:left="360" w:right="0" w:firstLine="0"/>
        <w:jc w:val="both"/>
        <w:rPr>
          <w:rFonts w:ascii="Times New Roman" w:eastAsiaTheme="minorHAnsi" w:hAnsi="Times New Roman" w:cs="Times New Roman"/>
          <w:b/>
          <w:color w:val="000000"/>
        </w:rPr>
      </w:pPr>
      <w:r w:rsidRPr="00235023">
        <w:rPr>
          <w:rFonts w:ascii="Times New Roman" w:eastAsiaTheme="minorHAnsi" w:hAnsi="Times New Roman" w:cs="Times New Roman"/>
          <w:b/>
          <w:color w:val="000000"/>
        </w:rPr>
        <w:t xml:space="preserve">Findings: </w:t>
      </w:r>
    </w:p>
    <w:p w14:paraId="1DF5094F" w14:textId="77777777" w:rsidR="00FF15F0" w:rsidRPr="00235023" w:rsidRDefault="00FF15F0" w:rsidP="007F545D">
      <w:pPr>
        <w:pStyle w:val="BodyText"/>
        <w:spacing w:before="1"/>
        <w:ind w:left="360" w:firstLine="6"/>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5C72DF5C" w14:textId="77777777" w:rsidR="00FF15F0" w:rsidRPr="00235023" w:rsidRDefault="00FF15F0" w:rsidP="007F545D">
      <w:pPr>
        <w:pStyle w:val="ListParagraph"/>
        <w:tabs>
          <w:tab w:val="left" w:pos="903"/>
        </w:tabs>
        <w:ind w:left="901" w:right="0" w:firstLine="0"/>
        <w:jc w:val="both"/>
        <w:rPr>
          <w:rFonts w:ascii="Times New Roman" w:eastAsiaTheme="minorHAnsi" w:hAnsi="Times New Roman" w:cs="Times New Roman"/>
          <w:color w:val="000000"/>
        </w:rPr>
      </w:pPr>
    </w:p>
    <w:p w14:paraId="3DEFA716" w14:textId="77777777" w:rsidR="00FF15F0" w:rsidRPr="00235023" w:rsidRDefault="00FF15F0" w:rsidP="007F545D">
      <w:pPr>
        <w:pStyle w:val="ListParagraph"/>
        <w:numPr>
          <w:ilvl w:val="0"/>
          <w:numId w:val="1"/>
        </w:numPr>
        <w:ind w:left="360" w:right="0"/>
        <w:jc w:val="both"/>
        <w:rPr>
          <w:rFonts w:ascii="Times New Roman" w:eastAsiaTheme="minorHAnsi" w:hAnsi="Times New Roman" w:cs="Times New Roman"/>
          <w:color w:val="000000"/>
        </w:rPr>
      </w:pPr>
      <w:r w:rsidRPr="00235023">
        <w:rPr>
          <w:rFonts w:ascii="Times New Roman" w:eastAsiaTheme="minorHAnsi" w:hAnsi="Times New Roman" w:cs="Times New Roman"/>
          <w:b/>
          <w:color w:val="000000"/>
        </w:rPr>
        <w:t>Procedure:</w:t>
      </w:r>
      <w:r w:rsidRPr="00235023">
        <w:rPr>
          <w:rFonts w:ascii="Times New Roman" w:eastAsiaTheme="minorHAnsi" w:hAnsi="Times New Roman" w:cs="Times New Roman"/>
          <w:color w:val="000000"/>
        </w:rPr>
        <w:t xml:space="preserve"> </w:t>
      </w:r>
      <w:r w:rsidRPr="00235023">
        <w:rPr>
          <w:rFonts w:ascii="Times New Roman" w:eastAsiaTheme="minorHAnsi" w:hAnsi="Times New Roman" w:cs="Times New Roman"/>
          <w:b/>
          <w:color w:val="000000"/>
        </w:rPr>
        <w:t>Uses of Capital (Form F-20)</w:t>
      </w:r>
    </w:p>
    <w:p w14:paraId="2DE9C897" w14:textId="77777777" w:rsidR="00FF15F0" w:rsidRPr="00235023" w:rsidRDefault="00FF15F0" w:rsidP="007F545D">
      <w:pPr>
        <w:pStyle w:val="ListParagraph"/>
        <w:ind w:left="360" w:right="0" w:firstLine="0"/>
        <w:jc w:val="both"/>
        <w:rPr>
          <w:rFonts w:ascii="Times New Roman" w:eastAsiaTheme="minorHAnsi" w:hAnsi="Times New Roman" w:cs="Times New Roman"/>
          <w:b/>
          <w:color w:val="000000"/>
        </w:rPr>
      </w:pPr>
    </w:p>
    <w:p w14:paraId="7CC11B46" w14:textId="77777777" w:rsidR="00FF15F0" w:rsidRDefault="00FF15F0" w:rsidP="007F545D">
      <w:pPr>
        <w:pStyle w:val="ListParagraph"/>
        <w:numPr>
          <w:ilvl w:val="0"/>
          <w:numId w:val="8"/>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Obtain accounting system documentation on capital asset additions for the reporting period.</w:t>
      </w:r>
    </w:p>
    <w:p w14:paraId="17404524" w14:textId="77777777" w:rsidR="00FF15F0" w:rsidRPr="00235023" w:rsidRDefault="00FF15F0" w:rsidP="007F545D">
      <w:pPr>
        <w:pStyle w:val="ListParagraph"/>
        <w:ind w:left="720" w:right="0" w:firstLine="0"/>
        <w:jc w:val="both"/>
        <w:rPr>
          <w:rFonts w:ascii="Times New Roman" w:eastAsiaTheme="minorHAnsi" w:hAnsi="Times New Roman" w:cs="Times New Roman"/>
          <w:color w:val="000000"/>
        </w:rPr>
      </w:pPr>
    </w:p>
    <w:p w14:paraId="17A94189" w14:textId="77777777" w:rsidR="00FF15F0" w:rsidRDefault="00FF15F0" w:rsidP="007F545D">
      <w:pPr>
        <w:pStyle w:val="ListParagraph"/>
        <w:numPr>
          <w:ilvl w:val="0"/>
          <w:numId w:val="8"/>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 xml:space="preserve">Trace and agree total uses of capital from Form F-20 to the crosswalk reconciliation of total capital asset additions. </w:t>
      </w:r>
    </w:p>
    <w:p w14:paraId="5343D4DF" w14:textId="77777777" w:rsidR="00FF15F0" w:rsidRPr="00606981" w:rsidRDefault="00FF15F0" w:rsidP="007F545D">
      <w:pPr>
        <w:jc w:val="both"/>
        <w:rPr>
          <w:rFonts w:ascii="Times New Roman" w:hAnsi="Times New Roman" w:cs="Times New Roman"/>
          <w:color w:val="000000"/>
        </w:rPr>
      </w:pPr>
    </w:p>
    <w:p w14:paraId="6C4A6060" w14:textId="77777777" w:rsidR="00FF15F0" w:rsidRDefault="00FF15F0" w:rsidP="007F545D">
      <w:pPr>
        <w:pStyle w:val="ListParagraph"/>
        <w:numPr>
          <w:ilvl w:val="0"/>
          <w:numId w:val="8"/>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Trace and agree types of use (existing service and expansion of service) from Form F-20 to the crosswalk or other supporting documentation reflecting the nature of the uses of capital.</w:t>
      </w:r>
    </w:p>
    <w:p w14:paraId="7C603C41" w14:textId="77777777" w:rsidR="00FF15F0" w:rsidRPr="00606981" w:rsidRDefault="00FF15F0" w:rsidP="007F545D">
      <w:pPr>
        <w:jc w:val="both"/>
        <w:rPr>
          <w:rFonts w:ascii="Times New Roman" w:hAnsi="Times New Roman" w:cs="Times New Roman"/>
          <w:color w:val="000000"/>
        </w:rPr>
      </w:pPr>
    </w:p>
    <w:p w14:paraId="12F493B6" w14:textId="77777777" w:rsidR="00FF15F0" w:rsidRDefault="00FF15F0" w:rsidP="007F545D">
      <w:pPr>
        <w:pStyle w:val="ListParagraph"/>
        <w:numPr>
          <w:ilvl w:val="0"/>
          <w:numId w:val="8"/>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Trace and agree asset classifications (guideway, revenue vehicles, etc.) from Form F-20 to the crosswalk or other documentation reflecting the assets classes of capital additions.</w:t>
      </w:r>
    </w:p>
    <w:p w14:paraId="4BD3579A" w14:textId="77777777" w:rsidR="00FF15F0" w:rsidRPr="00A6344E" w:rsidRDefault="00FF15F0" w:rsidP="007F545D">
      <w:pPr>
        <w:jc w:val="both"/>
        <w:rPr>
          <w:rFonts w:ascii="Times New Roman" w:hAnsi="Times New Roman" w:cs="Times New Roman"/>
          <w:color w:val="000000"/>
        </w:rPr>
      </w:pPr>
    </w:p>
    <w:p w14:paraId="05D4886A" w14:textId="77777777" w:rsidR="00FF15F0" w:rsidRDefault="00FF15F0" w:rsidP="007F545D">
      <w:pPr>
        <w:pStyle w:val="ListParagraph"/>
        <w:numPr>
          <w:ilvl w:val="0"/>
          <w:numId w:val="8"/>
        </w:numPr>
        <w:ind w:left="720" w:right="0"/>
        <w:jc w:val="both"/>
        <w:rPr>
          <w:rFonts w:ascii="Times New Roman" w:eastAsiaTheme="minorHAnsi" w:hAnsi="Times New Roman" w:cs="Times New Roman"/>
          <w:color w:val="000000"/>
        </w:rPr>
      </w:pPr>
      <w:bookmarkStart w:id="7" w:name="_Hlk526958634"/>
      <w:r w:rsidRPr="00235023">
        <w:rPr>
          <w:rFonts w:ascii="Times New Roman" w:eastAsiaTheme="minorHAnsi" w:hAnsi="Times New Roman" w:cs="Times New Roman"/>
          <w:color w:val="000000"/>
        </w:rPr>
        <w:t>For the largest mode/service type, trace and agree the type of use classification and asset classification from Form F-20 to the crosswalk or other documentation reflecting the uses of capital.</w:t>
      </w:r>
      <w:bookmarkStart w:id="8" w:name="_Hlk522779844"/>
    </w:p>
    <w:p w14:paraId="4581F957" w14:textId="77777777" w:rsidR="00FF15F0" w:rsidRPr="00606981" w:rsidRDefault="00FF15F0" w:rsidP="007F545D">
      <w:pPr>
        <w:jc w:val="both"/>
        <w:rPr>
          <w:rFonts w:ascii="Times New Roman" w:hAnsi="Times New Roman" w:cs="Times New Roman"/>
          <w:color w:val="000000"/>
        </w:rPr>
      </w:pPr>
    </w:p>
    <w:p w14:paraId="2647463D" w14:textId="77777777" w:rsidR="00FF15F0" w:rsidRDefault="00FF15F0" w:rsidP="007F545D">
      <w:pPr>
        <w:pStyle w:val="BodyText"/>
        <w:numPr>
          <w:ilvl w:val="0"/>
          <w:numId w:val="8"/>
        </w:numPr>
        <w:ind w:left="720"/>
        <w:jc w:val="both"/>
        <w:rPr>
          <w:rFonts w:ascii="Times New Roman" w:eastAsiaTheme="minorHAnsi" w:hAnsi="Times New Roman" w:cs="Times New Roman"/>
          <w:color w:val="000000"/>
          <w:sz w:val="22"/>
          <w:szCs w:val="22"/>
        </w:rPr>
      </w:pPr>
      <w:bookmarkStart w:id="9" w:name="_Hlk525636646"/>
      <w:r w:rsidRPr="00ED6776">
        <w:rPr>
          <w:rFonts w:ascii="Times New Roman" w:eastAsiaTheme="minorHAnsi" w:hAnsi="Times New Roman" w:cs="Times New Roman"/>
          <w:color w:val="000000"/>
          <w:sz w:val="22"/>
          <w:szCs w:val="22"/>
        </w:rPr>
        <w:t>If capital projects support multiple modes/types of services or and/or asset classifications, inquire of management as to whether management reported the use of capital considering the predominant use rules as described in the “Predominant Use” section of the 2018 NTD Policy Manual</w:t>
      </w:r>
      <w:r>
        <w:rPr>
          <w:rFonts w:ascii="Times New Roman" w:eastAsiaTheme="minorHAnsi" w:hAnsi="Times New Roman" w:cs="Times New Roman"/>
          <w:color w:val="000000"/>
          <w:sz w:val="22"/>
          <w:szCs w:val="22"/>
        </w:rPr>
        <w:t>.</w:t>
      </w:r>
    </w:p>
    <w:bookmarkEnd w:id="9"/>
    <w:p w14:paraId="175E5E84" w14:textId="77777777" w:rsidR="00FF15F0" w:rsidRPr="00ED6776" w:rsidRDefault="00FF15F0" w:rsidP="007F545D">
      <w:pPr>
        <w:pStyle w:val="BodyText"/>
        <w:jc w:val="both"/>
        <w:rPr>
          <w:rFonts w:ascii="Times New Roman" w:eastAsiaTheme="minorHAnsi" w:hAnsi="Times New Roman" w:cs="Times New Roman"/>
          <w:color w:val="000000"/>
          <w:sz w:val="22"/>
          <w:szCs w:val="22"/>
        </w:rPr>
      </w:pPr>
    </w:p>
    <w:p w14:paraId="1A5CA4F4" w14:textId="77777777" w:rsidR="00FF15F0" w:rsidRPr="0007234A" w:rsidRDefault="00FF15F0" w:rsidP="007F545D">
      <w:pPr>
        <w:pStyle w:val="BodyText"/>
        <w:numPr>
          <w:ilvl w:val="0"/>
          <w:numId w:val="8"/>
        </w:numPr>
        <w:ind w:left="720"/>
        <w:jc w:val="both"/>
        <w:rPr>
          <w:rFonts w:ascii="Times New Roman" w:eastAsiaTheme="minorHAnsi" w:hAnsi="Times New Roman" w:cs="Times New Roman"/>
          <w:color w:val="000000"/>
          <w:sz w:val="22"/>
          <w:szCs w:val="22"/>
        </w:rPr>
      </w:pPr>
      <w:bookmarkStart w:id="10" w:name="_Hlk525636740"/>
      <w:r w:rsidRPr="00ED6776">
        <w:rPr>
          <w:rFonts w:ascii="Times New Roman" w:eastAsiaTheme="minorHAnsi" w:hAnsi="Times New Roman" w:cs="Times New Roman"/>
          <w:color w:val="000000"/>
          <w:sz w:val="22"/>
          <w:szCs w:val="22"/>
        </w:rPr>
        <w:t>If capital proje</w:t>
      </w:r>
      <w:r>
        <w:rPr>
          <w:rFonts w:ascii="Times New Roman" w:eastAsiaTheme="minorHAnsi" w:hAnsi="Times New Roman" w:cs="Times New Roman"/>
          <w:color w:val="000000"/>
          <w:sz w:val="22"/>
          <w:szCs w:val="22"/>
        </w:rPr>
        <w:t>cts involve: 1) Rehabilitation</w:t>
      </w:r>
      <w:r w:rsidRPr="00ED6776">
        <w:rPr>
          <w:rFonts w:ascii="Times New Roman" w:eastAsiaTheme="minorHAnsi" w:hAnsi="Times New Roman" w:cs="Times New Roman"/>
          <w:color w:val="000000"/>
          <w:sz w:val="22"/>
          <w:szCs w:val="22"/>
        </w:rPr>
        <w:t>/</w:t>
      </w:r>
      <w:r>
        <w:rPr>
          <w:rFonts w:ascii="Times New Roman" w:eastAsiaTheme="minorHAnsi" w:hAnsi="Times New Roman" w:cs="Times New Roman"/>
          <w:color w:val="000000"/>
          <w:sz w:val="22"/>
          <w:szCs w:val="22"/>
        </w:rPr>
        <w:t>Reconstruction/Replacement/</w:t>
      </w:r>
      <w:r w:rsidRPr="00ED6776">
        <w:rPr>
          <w:rFonts w:ascii="Times New Roman" w:eastAsiaTheme="minorHAnsi" w:hAnsi="Times New Roman" w:cs="Times New Roman"/>
          <w:color w:val="000000"/>
          <w:sz w:val="22"/>
          <w:szCs w:val="22"/>
        </w:rPr>
        <w:t>Improvement for Existing Service</w:t>
      </w:r>
      <w:r>
        <w:rPr>
          <w:rFonts w:ascii="Times New Roman" w:eastAsiaTheme="minorHAnsi" w:hAnsi="Times New Roman" w:cs="Times New Roman"/>
          <w:color w:val="000000"/>
          <w:sz w:val="22"/>
          <w:szCs w:val="22"/>
        </w:rPr>
        <w:t>;</w:t>
      </w:r>
      <w:r w:rsidRPr="00ED6776">
        <w:rPr>
          <w:rFonts w:ascii="Times New Roman" w:eastAsiaTheme="minorHAnsi" w:hAnsi="Times New Roman" w:cs="Times New Roman"/>
          <w:color w:val="000000"/>
          <w:sz w:val="22"/>
          <w:szCs w:val="22"/>
        </w:rPr>
        <w:t xml:space="preserve"> and 2) Expansion of Service; inquire of management </w:t>
      </w:r>
      <w:bookmarkStart w:id="11" w:name="_Hlk525564112"/>
      <w:r w:rsidRPr="00ED6776">
        <w:rPr>
          <w:rFonts w:ascii="Times New Roman" w:eastAsiaTheme="minorHAnsi" w:hAnsi="Times New Roman" w:cs="Times New Roman"/>
          <w:color w:val="000000"/>
          <w:sz w:val="22"/>
          <w:szCs w:val="22"/>
        </w:rPr>
        <w:t xml:space="preserve">as to whether project costs were allocated between the two project purposes and </w:t>
      </w:r>
      <w:r>
        <w:rPr>
          <w:rFonts w:ascii="Times New Roman" w:eastAsiaTheme="minorHAnsi" w:hAnsi="Times New Roman" w:cs="Times New Roman"/>
          <w:color w:val="000000"/>
          <w:sz w:val="22"/>
          <w:szCs w:val="22"/>
        </w:rPr>
        <w:t>whether</w:t>
      </w:r>
      <w:r w:rsidRPr="00ED6776">
        <w:rPr>
          <w:rFonts w:ascii="Times New Roman" w:eastAsiaTheme="minorHAnsi" w:hAnsi="Times New Roman" w:cs="Times New Roman"/>
          <w:color w:val="000000"/>
          <w:sz w:val="22"/>
          <w:szCs w:val="22"/>
        </w:rPr>
        <w:t xml:space="preserve"> such allocation was documented in the crosswalk</w:t>
      </w:r>
      <w:r>
        <w:rPr>
          <w:rFonts w:ascii="Times New Roman" w:eastAsiaTheme="minorHAnsi" w:hAnsi="Times New Roman" w:cs="Times New Roman"/>
          <w:color w:val="000000"/>
          <w:sz w:val="22"/>
          <w:szCs w:val="22"/>
        </w:rPr>
        <w:t xml:space="preserve"> or other supporting documentation</w:t>
      </w:r>
      <w:r w:rsidRPr="00ED6776">
        <w:rPr>
          <w:rFonts w:ascii="Times New Roman" w:eastAsiaTheme="minorHAnsi" w:hAnsi="Times New Roman" w:cs="Times New Roman"/>
          <w:color w:val="000000"/>
          <w:sz w:val="22"/>
          <w:szCs w:val="22"/>
        </w:rPr>
        <w:t>.</w:t>
      </w:r>
    </w:p>
    <w:bookmarkEnd w:id="7"/>
    <w:bookmarkEnd w:id="10"/>
    <w:bookmarkEnd w:id="11"/>
    <w:p w14:paraId="6F30E48D" w14:textId="77777777" w:rsidR="00FF15F0" w:rsidRDefault="00FF15F0" w:rsidP="007F545D">
      <w:pPr>
        <w:pStyle w:val="ListParagraph"/>
        <w:tabs>
          <w:tab w:val="left" w:pos="903"/>
        </w:tabs>
        <w:ind w:left="901" w:right="0" w:firstLine="0"/>
        <w:jc w:val="both"/>
        <w:rPr>
          <w:rFonts w:ascii="Times New Roman" w:eastAsiaTheme="minorHAnsi" w:hAnsi="Times New Roman" w:cs="Times New Roman"/>
          <w:color w:val="000000"/>
        </w:rPr>
      </w:pPr>
    </w:p>
    <w:bookmarkEnd w:id="8"/>
    <w:p w14:paraId="41BCF31A" w14:textId="77777777" w:rsidR="00FF15F0" w:rsidRPr="00235023" w:rsidRDefault="00FF15F0" w:rsidP="007F545D">
      <w:pPr>
        <w:pStyle w:val="BodyText"/>
        <w:ind w:left="360"/>
        <w:jc w:val="both"/>
        <w:rPr>
          <w:rFonts w:ascii="Times New Roman" w:eastAsiaTheme="minorHAnsi" w:hAnsi="Times New Roman" w:cs="Times New Roman"/>
          <w:b/>
          <w:color w:val="000000"/>
          <w:sz w:val="22"/>
          <w:szCs w:val="22"/>
        </w:rPr>
      </w:pPr>
      <w:r w:rsidRPr="00235023">
        <w:rPr>
          <w:rFonts w:ascii="Times New Roman" w:eastAsiaTheme="minorHAnsi" w:hAnsi="Times New Roman" w:cs="Times New Roman"/>
          <w:b/>
          <w:color w:val="000000"/>
          <w:sz w:val="22"/>
          <w:szCs w:val="22"/>
        </w:rPr>
        <w:t>Findings:</w:t>
      </w:r>
    </w:p>
    <w:p w14:paraId="08C70C48" w14:textId="77777777" w:rsidR="00FF15F0" w:rsidRPr="00235023" w:rsidRDefault="00FF15F0" w:rsidP="007F545D">
      <w:pPr>
        <w:pStyle w:val="BodyText"/>
        <w:spacing w:before="1"/>
        <w:ind w:left="360" w:firstLine="6"/>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572EE5D8" w14:textId="77777777" w:rsidR="00FF15F0" w:rsidRPr="00235023" w:rsidRDefault="00FF15F0" w:rsidP="007F545D">
      <w:pPr>
        <w:pStyle w:val="BodyText"/>
        <w:spacing w:before="6"/>
        <w:jc w:val="both"/>
        <w:rPr>
          <w:rFonts w:ascii="Times New Roman" w:eastAsiaTheme="minorHAnsi" w:hAnsi="Times New Roman" w:cs="Times New Roman"/>
          <w:b/>
          <w:color w:val="000000"/>
          <w:sz w:val="22"/>
          <w:szCs w:val="22"/>
        </w:rPr>
      </w:pPr>
    </w:p>
    <w:p w14:paraId="3D347872" w14:textId="77777777" w:rsidR="00FF15F0" w:rsidRPr="00235023" w:rsidRDefault="00FF15F0" w:rsidP="007F545D">
      <w:pPr>
        <w:pStyle w:val="ListParagraph"/>
        <w:numPr>
          <w:ilvl w:val="0"/>
          <w:numId w:val="1"/>
        </w:numPr>
        <w:ind w:left="360" w:right="0"/>
        <w:jc w:val="both"/>
        <w:rPr>
          <w:rFonts w:ascii="Times New Roman" w:eastAsiaTheme="minorHAnsi" w:hAnsi="Times New Roman" w:cs="Times New Roman"/>
          <w:b/>
          <w:color w:val="000000"/>
        </w:rPr>
      </w:pPr>
      <w:r w:rsidRPr="00235023">
        <w:rPr>
          <w:rFonts w:ascii="Times New Roman" w:eastAsiaTheme="minorHAnsi" w:hAnsi="Times New Roman" w:cs="Times New Roman"/>
          <w:b/>
          <w:color w:val="000000"/>
        </w:rPr>
        <w:t>Procedure: Operating Expenses (Form F-30)</w:t>
      </w:r>
    </w:p>
    <w:p w14:paraId="20FD7340" w14:textId="77777777" w:rsidR="00FF15F0" w:rsidRPr="00235023" w:rsidRDefault="00FF15F0" w:rsidP="007F545D">
      <w:pPr>
        <w:pStyle w:val="ListParagraph"/>
        <w:ind w:left="360" w:right="0" w:firstLine="0"/>
        <w:jc w:val="both"/>
        <w:rPr>
          <w:rFonts w:ascii="Times New Roman" w:eastAsiaTheme="minorHAnsi" w:hAnsi="Times New Roman" w:cs="Times New Roman"/>
          <w:b/>
          <w:color w:val="000000"/>
        </w:rPr>
      </w:pPr>
    </w:p>
    <w:p w14:paraId="363B1CD1" w14:textId="77777777" w:rsidR="00FF15F0" w:rsidRDefault="00FF15F0" w:rsidP="007F545D">
      <w:pPr>
        <w:pStyle w:val="ListParagraph"/>
        <w:numPr>
          <w:ilvl w:val="0"/>
          <w:numId w:val="4"/>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For the two largest modes/type of services, trace and agree functions (vehicle operations, vehicle maintenance, etc.) from Form F-30 to the crosswalk or other written documentation of functional expenses.</w:t>
      </w:r>
    </w:p>
    <w:p w14:paraId="14CD4B1B" w14:textId="77777777" w:rsidR="00FF15F0" w:rsidRPr="00235023" w:rsidRDefault="00FF15F0" w:rsidP="007F545D">
      <w:pPr>
        <w:pStyle w:val="ListParagraph"/>
        <w:ind w:left="720" w:right="0" w:firstLine="0"/>
        <w:jc w:val="both"/>
        <w:rPr>
          <w:rFonts w:ascii="Times New Roman" w:eastAsiaTheme="minorHAnsi" w:hAnsi="Times New Roman" w:cs="Times New Roman"/>
          <w:color w:val="000000"/>
        </w:rPr>
      </w:pPr>
    </w:p>
    <w:p w14:paraId="22C701BC" w14:textId="77777777" w:rsidR="00FF15F0" w:rsidRPr="00ED6776" w:rsidRDefault="00FF15F0" w:rsidP="007F545D">
      <w:pPr>
        <w:pStyle w:val="ListParagraph"/>
        <w:numPr>
          <w:ilvl w:val="0"/>
          <w:numId w:val="4"/>
        </w:numPr>
        <w:ind w:left="720" w:right="0"/>
        <w:jc w:val="both"/>
        <w:rPr>
          <w:rFonts w:ascii="Times New Roman" w:eastAsiaTheme="minorHAnsi" w:hAnsi="Times New Roman" w:cs="Times New Roman"/>
          <w:color w:val="000000"/>
        </w:rPr>
      </w:pPr>
      <w:r w:rsidRPr="00ED6776">
        <w:rPr>
          <w:rFonts w:ascii="Times New Roman" w:eastAsiaTheme="minorHAnsi" w:hAnsi="Times New Roman" w:cs="Times New Roman"/>
          <w:color w:val="000000"/>
        </w:rPr>
        <w:t xml:space="preserve">For the two largest modes/type of services, trace and agree object classes (natural expenses) from Form F-30 to the crosswalk or other written documentation of object </w:t>
      </w:r>
      <w:bookmarkStart w:id="12" w:name="_Hlk522780558"/>
      <w:r w:rsidRPr="00ED6776">
        <w:rPr>
          <w:rFonts w:ascii="Times New Roman" w:eastAsiaTheme="minorHAnsi" w:hAnsi="Times New Roman" w:cs="Times New Roman"/>
          <w:color w:val="000000"/>
        </w:rPr>
        <w:t>class categories.</w:t>
      </w:r>
    </w:p>
    <w:p w14:paraId="479A423E" w14:textId="77777777" w:rsidR="00FF15F0" w:rsidRPr="00235023" w:rsidRDefault="00FF15F0" w:rsidP="007F545D">
      <w:pPr>
        <w:pStyle w:val="ListParagraph"/>
        <w:ind w:left="720" w:right="0" w:firstLine="0"/>
        <w:jc w:val="both"/>
        <w:rPr>
          <w:rFonts w:ascii="Times New Roman" w:eastAsiaTheme="minorHAnsi" w:hAnsi="Times New Roman" w:cs="Times New Roman"/>
          <w:color w:val="000000"/>
        </w:rPr>
      </w:pPr>
    </w:p>
    <w:p w14:paraId="03EC202A" w14:textId="77777777" w:rsidR="00FF15F0" w:rsidRPr="001A54D8" w:rsidRDefault="00FF15F0" w:rsidP="007F545D">
      <w:pPr>
        <w:pStyle w:val="ListParagraph"/>
        <w:numPr>
          <w:ilvl w:val="0"/>
          <w:numId w:val="4"/>
        </w:numPr>
        <w:ind w:left="72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If management allocated shared operating expenses, i</w:t>
      </w:r>
      <w:r>
        <w:rPr>
          <w:rFonts w:ascii="Times New Roman" w:eastAsiaTheme="minorHAnsi" w:hAnsi="Times New Roman" w:cs="Times New Roman"/>
          <w:color w:val="000000"/>
        </w:rPr>
        <w:t xml:space="preserve">nquire of management as to whether (1) </w:t>
      </w:r>
      <w:r w:rsidRPr="00235023">
        <w:rPr>
          <w:rFonts w:ascii="Times New Roman" w:eastAsiaTheme="minorHAnsi" w:hAnsi="Times New Roman" w:cs="Times New Roman"/>
          <w:color w:val="000000"/>
        </w:rPr>
        <w:t>the operating expenses are split between direct and shared costs</w:t>
      </w:r>
      <w:r>
        <w:rPr>
          <w:rFonts w:ascii="Times New Roman" w:eastAsiaTheme="minorHAnsi" w:hAnsi="Times New Roman" w:cs="Times New Roman"/>
          <w:color w:val="000000"/>
        </w:rPr>
        <w:t xml:space="preserve">; (2) </w:t>
      </w:r>
      <w:r w:rsidRPr="00235023">
        <w:rPr>
          <w:rFonts w:ascii="Times New Roman" w:eastAsiaTheme="minorHAnsi" w:hAnsi="Times New Roman" w:cs="Times New Roman"/>
          <w:color w:val="000000"/>
        </w:rPr>
        <w:t>shared costs were allocated across modes, services types and functions,</w:t>
      </w:r>
      <w:r>
        <w:rPr>
          <w:rFonts w:ascii="Times New Roman" w:eastAsiaTheme="minorHAnsi" w:hAnsi="Times New Roman" w:cs="Times New Roman"/>
          <w:color w:val="000000"/>
        </w:rPr>
        <w:t xml:space="preserve"> (3) the </w:t>
      </w:r>
      <w:r w:rsidRPr="001A54D8">
        <w:rPr>
          <w:rFonts w:ascii="Times New Roman" w:eastAsiaTheme="minorHAnsi" w:hAnsi="Times New Roman" w:cs="Times New Roman"/>
          <w:color w:val="000000"/>
        </w:rPr>
        <w:t>allocation was documented in the crosswalk</w:t>
      </w:r>
      <w:r>
        <w:rPr>
          <w:rFonts w:ascii="Times New Roman" w:eastAsiaTheme="minorHAnsi" w:hAnsi="Times New Roman" w:cs="Times New Roman"/>
          <w:color w:val="000000"/>
        </w:rPr>
        <w:t xml:space="preserve"> or other supporting documentation; and (4) the driving variables used are updated annually.</w:t>
      </w:r>
    </w:p>
    <w:bookmarkEnd w:id="12"/>
    <w:p w14:paraId="149AA45B" w14:textId="77777777" w:rsidR="00FF15F0" w:rsidRPr="00235023" w:rsidRDefault="00FF15F0" w:rsidP="007F545D">
      <w:pPr>
        <w:pStyle w:val="ListParagraph"/>
        <w:tabs>
          <w:tab w:val="left" w:pos="918"/>
        </w:tabs>
        <w:ind w:left="901" w:right="0" w:firstLine="0"/>
        <w:jc w:val="both"/>
        <w:rPr>
          <w:rFonts w:ascii="Times New Roman" w:eastAsiaTheme="minorHAnsi" w:hAnsi="Times New Roman" w:cs="Times New Roman"/>
          <w:b/>
          <w:color w:val="000000"/>
        </w:rPr>
      </w:pPr>
    </w:p>
    <w:p w14:paraId="0B9FFA46" w14:textId="77777777" w:rsidR="00FF15F0" w:rsidRPr="00235023" w:rsidRDefault="00FF15F0" w:rsidP="007F545D">
      <w:pPr>
        <w:pStyle w:val="BodyText"/>
        <w:ind w:left="360" w:firstLine="5"/>
        <w:jc w:val="both"/>
        <w:rPr>
          <w:rFonts w:ascii="Times New Roman" w:eastAsiaTheme="minorHAnsi" w:hAnsi="Times New Roman" w:cs="Times New Roman"/>
          <w:b/>
          <w:color w:val="000000"/>
          <w:sz w:val="22"/>
          <w:szCs w:val="22"/>
        </w:rPr>
      </w:pPr>
      <w:r w:rsidRPr="00235023">
        <w:rPr>
          <w:rFonts w:ascii="Times New Roman" w:eastAsiaTheme="minorHAnsi" w:hAnsi="Times New Roman" w:cs="Times New Roman"/>
          <w:b/>
          <w:color w:val="000000"/>
          <w:sz w:val="22"/>
          <w:szCs w:val="22"/>
        </w:rPr>
        <w:t>Findings:</w:t>
      </w:r>
    </w:p>
    <w:p w14:paraId="13510049" w14:textId="77777777" w:rsidR="00FF15F0" w:rsidRPr="00235023" w:rsidRDefault="00FF15F0" w:rsidP="007F545D">
      <w:pPr>
        <w:pStyle w:val="BodyText"/>
        <w:spacing w:before="1"/>
        <w:ind w:left="360" w:firstLine="6"/>
        <w:jc w:val="both"/>
        <w:rPr>
          <w:rFonts w:ascii="Times New Roman" w:eastAsiaTheme="minorHAnsi" w:hAnsi="Times New Roman" w:cs="Times New Roman"/>
          <w:b/>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r w:rsidRPr="00235023">
        <w:rPr>
          <w:rFonts w:ascii="Times New Roman" w:eastAsiaTheme="minorHAnsi" w:hAnsi="Times New Roman" w:cs="Times New Roman"/>
          <w:b/>
          <w:color w:val="000000"/>
          <w:sz w:val="22"/>
          <w:szCs w:val="22"/>
        </w:rPr>
        <w:t xml:space="preserve"> </w:t>
      </w:r>
    </w:p>
    <w:p w14:paraId="2584B47B" w14:textId="77777777" w:rsidR="00FF15F0" w:rsidRPr="00235023" w:rsidRDefault="00FF15F0" w:rsidP="007F545D">
      <w:pPr>
        <w:pStyle w:val="BodyText"/>
        <w:spacing w:before="10"/>
        <w:jc w:val="both"/>
        <w:rPr>
          <w:rFonts w:ascii="Times New Roman" w:eastAsiaTheme="minorHAnsi" w:hAnsi="Times New Roman" w:cs="Times New Roman"/>
          <w:color w:val="000000"/>
          <w:sz w:val="22"/>
          <w:szCs w:val="22"/>
        </w:rPr>
      </w:pPr>
    </w:p>
    <w:p w14:paraId="6F0CA2DB" w14:textId="77777777" w:rsidR="00FF15F0" w:rsidRPr="00235023" w:rsidRDefault="00FF15F0" w:rsidP="007F545D">
      <w:pPr>
        <w:pStyle w:val="ListParagraph"/>
        <w:numPr>
          <w:ilvl w:val="0"/>
          <w:numId w:val="1"/>
        </w:numPr>
        <w:ind w:left="360" w:right="0" w:hanging="360"/>
        <w:jc w:val="both"/>
        <w:rPr>
          <w:rFonts w:ascii="Times New Roman" w:eastAsiaTheme="minorHAnsi" w:hAnsi="Times New Roman" w:cs="Times New Roman"/>
          <w:color w:val="000000"/>
        </w:rPr>
      </w:pPr>
      <w:r w:rsidRPr="00235023">
        <w:rPr>
          <w:rFonts w:ascii="Times New Roman" w:eastAsiaTheme="minorHAnsi" w:hAnsi="Times New Roman" w:cs="Times New Roman"/>
          <w:b/>
          <w:color w:val="000000"/>
        </w:rPr>
        <w:t>Procedure: Operating Expenses Summary (Form F-40)</w:t>
      </w:r>
    </w:p>
    <w:p w14:paraId="52D09309" w14:textId="77777777" w:rsidR="00FF15F0" w:rsidRPr="00235023" w:rsidRDefault="00FF15F0" w:rsidP="007F545D">
      <w:pPr>
        <w:pStyle w:val="ListParagraph"/>
        <w:ind w:left="360" w:right="0" w:firstLine="0"/>
        <w:jc w:val="both"/>
        <w:rPr>
          <w:rFonts w:ascii="Times New Roman" w:eastAsiaTheme="minorHAnsi" w:hAnsi="Times New Roman" w:cs="Times New Roman"/>
          <w:b/>
          <w:color w:val="000000"/>
        </w:rPr>
      </w:pPr>
    </w:p>
    <w:p w14:paraId="26A59444" w14:textId="77777777" w:rsidR="00FF15F0" w:rsidRDefault="00FF15F0" w:rsidP="007F545D">
      <w:pPr>
        <w:pStyle w:val="ListParagraph"/>
        <w:numPr>
          <w:ilvl w:val="0"/>
          <w:numId w:val="9"/>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Obtain total expenses from the accounting system for the reporting period.  Trace and agree total expenses from Form F-40 to the accounting system using the crosswalk.</w:t>
      </w:r>
    </w:p>
    <w:p w14:paraId="3935BFEF" w14:textId="77777777" w:rsidR="00FF15F0" w:rsidRPr="00235023" w:rsidRDefault="00FF15F0" w:rsidP="007F545D">
      <w:pPr>
        <w:pStyle w:val="ListParagraph"/>
        <w:ind w:left="720" w:right="0" w:firstLine="0"/>
        <w:jc w:val="both"/>
        <w:rPr>
          <w:rFonts w:ascii="Times New Roman" w:eastAsiaTheme="minorHAnsi" w:hAnsi="Times New Roman" w:cs="Times New Roman"/>
          <w:color w:val="000000"/>
        </w:rPr>
      </w:pPr>
    </w:p>
    <w:p w14:paraId="5E10F563" w14:textId="77777777" w:rsidR="00FF15F0" w:rsidRPr="00235023" w:rsidRDefault="00FF15F0" w:rsidP="007F545D">
      <w:pPr>
        <w:pStyle w:val="ListParagraph"/>
        <w:numPr>
          <w:ilvl w:val="0"/>
          <w:numId w:val="9"/>
        </w:numPr>
        <w:ind w:left="720" w:right="0"/>
        <w:jc w:val="both"/>
        <w:rPr>
          <w:rFonts w:ascii="Times New Roman" w:eastAsiaTheme="minorHAnsi" w:hAnsi="Times New Roman" w:cs="Times New Roman"/>
          <w:color w:val="000000"/>
        </w:rPr>
      </w:pPr>
      <w:r w:rsidRPr="00235023">
        <w:rPr>
          <w:rFonts w:ascii="Times New Roman" w:eastAsiaTheme="minorHAnsi" w:hAnsi="Times New Roman" w:cs="Times New Roman"/>
          <w:color w:val="000000"/>
        </w:rPr>
        <w:t>Trace and agree the reconciling items appearing on Form F-40 through the crosswalk to the accounting system.</w:t>
      </w:r>
    </w:p>
    <w:p w14:paraId="4BA2AE55" w14:textId="77777777" w:rsidR="00FF15F0" w:rsidRPr="00235023" w:rsidRDefault="00FF15F0" w:rsidP="007F545D">
      <w:pPr>
        <w:pStyle w:val="BodyText"/>
        <w:jc w:val="both"/>
        <w:rPr>
          <w:rFonts w:ascii="Times New Roman" w:eastAsiaTheme="minorHAnsi" w:hAnsi="Times New Roman" w:cs="Times New Roman"/>
          <w:color w:val="000000"/>
          <w:sz w:val="22"/>
          <w:szCs w:val="22"/>
        </w:rPr>
      </w:pPr>
    </w:p>
    <w:p w14:paraId="3B06C4C7" w14:textId="77777777" w:rsidR="00FF15F0" w:rsidRPr="00235023" w:rsidRDefault="00FF15F0" w:rsidP="007F545D">
      <w:pPr>
        <w:pStyle w:val="BodyText"/>
        <w:ind w:left="360" w:firstLine="1"/>
        <w:jc w:val="both"/>
        <w:rPr>
          <w:rFonts w:ascii="Times New Roman" w:eastAsiaTheme="minorHAnsi" w:hAnsi="Times New Roman" w:cs="Times New Roman"/>
          <w:b/>
          <w:color w:val="000000"/>
          <w:sz w:val="22"/>
          <w:szCs w:val="22"/>
        </w:rPr>
      </w:pPr>
      <w:r w:rsidRPr="00235023">
        <w:rPr>
          <w:rFonts w:ascii="Times New Roman" w:eastAsiaTheme="minorHAnsi" w:hAnsi="Times New Roman" w:cs="Times New Roman"/>
          <w:b/>
          <w:color w:val="000000"/>
          <w:sz w:val="22"/>
          <w:szCs w:val="22"/>
        </w:rPr>
        <w:t>Findings:</w:t>
      </w:r>
    </w:p>
    <w:p w14:paraId="0DB7CE3A" w14:textId="77777777" w:rsidR="00FF15F0" w:rsidRDefault="00FF15F0" w:rsidP="007F545D">
      <w:pPr>
        <w:pStyle w:val="BodyText"/>
        <w:spacing w:before="1"/>
        <w:ind w:left="360" w:firstLine="6"/>
        <w:jc w:val="both"/>
        <w:rPr>
          <w:rFonts w:ascii="Times New Roman" w:eastAsiaTheme="minorHAnsi" w:hAnsi="Times New Roman" w:cs="Times New Roman"/>
          <w:i/>
          <w:color w:val="000000"/>
          <w:sz w:val="22"/>
          <w:szCs w:val="22"/>
        </w:rPr>
      </w:pPr>
      <w:r w:rsidRPr="00235023">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5F6F48EE" w14:textId="77777777" w:rsidR="00FF15F0" w:rsidRPr="00235023" w:rsidRDefault="00FF15F0" w:rsidP="007F545D">
      <w:pPr>
        <w:pStyle w:val="BodyText"/>
        <w:spacing w:before="1"/>
        <w:ind w:left="360" w:firstLine="6"/>
        <w:jc w:val="both"/>
        <w:rPr>
          <w:rFonts w:ascii="Times New Roman" w:eastAsiaTheme="minorHAnsi" w:hAnsi="Times New Roman" w:cs="Times New Roman"/>
          <w:i/>
          <w:color w:val="000000"/>
          <w:sz w:val="22"/>
          <w:szCs w:val="22"/>
        </w:rPr>
      </w:pPr>
    </w:p>
    <w:p w14:paraId="4B4DC5B3" w14:textId="77777777" w:rsidR="00FF15F0" w:rsidRPr="00ED6776" w:rsidRDefault="00FF15F0" w:rsidP="007F545D">
      <w:pPr>
        <w:pStyle w:val="ListParagraph"/>
        <w:numPr>
          <w:ilvl w:val="0"/>
          <w:numId w:val="1"/>
        </w:numPr>
        <w:ind w:left="360" w:right="0" w:hanging="360"/>
        <w:jc w:val="both"/>
        <w:rPr>
          <w:rFonts w:ascii="Times New Roman" w:eastAsiaTheme="minorHAnsi" w:hAnsi="Times New Roman" w:cs="Times New Roman"/>
          <w:color w:val="000000"/>
        </w:rPr>
      </w:pPr>
      <w:r w:rsidRPr="00235023">
        <w:rPr>
          <w:rFonts w:ascii="Times New Roman" w:eastAsiaTheme="minorHAnsi" w:hAnsi="Times New Roman" w:cs="Times New Roman"/>
          <w:b/>
          <w:color w:val="000000"/>
        </w:rPr>
        <w:t xml:space="preserve">Procedure: </w:t>
      </w:r>
      <w:r>
        <w:rPr>
          <w:rFonts w:ascii="Times New Roman" w:eastAsiaTheme="minorHAnsi" w:hAnsi="Times New Roman" w:cs="Times New Roman"/>
          <w:b/>
          <w:color w:val="000000"/>
        </w:rPr>
        <w:t>Financial Statement</w:t>
      </w:r>
      <w:r w:rsidRPr="00235023">
        <w:rPr>
          <w:rFonts w:ascii="Times New Roman" w:eastAsiaTheme="minorHAnsi" w:hAnsi="Times New Roman" w:cs="Times New Roman"/>
          <w:b/>
          <w:color w:val="000000"/>
        </w:rPr>
        <w:t xml:space="preserve"> (Form F-</w:t>
      </w:r>
      <w:r>
        <w:rPr>
          <w:rFonts w:ascii="Times New Roman" w:eastAsiaTheme="minorHAnsi" w:hAnsi="Times New Roman" w:cs="Times New Roman"/>
          <w:b/>
          <w:color w:val="000000"/>
        </w:rPr>
        <w:t>6</w:t>
      </w:r>
      <w:r w:rsidRPr="00235023">
        <w:rPr>
          <w:rFonts w:ascii="Times New Roman" w:eastAsiaTheme="minorHAnsi" w:hAnsi="Times New Roman" w:cs="Times New Roman"/>
          <w:b/>
          <w:color w:val="000000"/>
        </w:rPr>
        <w:t>0)</w:t>
      </w:r>
    </w:p>
    <w:p w14:paraId="01A64BCF" w14:textId="77777777" w:rsidR="00FF15F0" w:rsidRPr="00235023" w:rsidRDefault="00FF15F0" w:rsidP="007F545D">
      <w:pPr>
        <w:pStyle w:val="ListParagraph"/>
        <w:ind w:left="360" w:right="0" w:firstLine="0"/>
        <w:jc w:val="both"/>
        <w:rPr>
          <w:rFonts w:ascii="Times New Roman" w:eastAsiaTheme="minorHAnsi" w:hAnsi="Times New Roman" w:cs="Times New Roman"/>
          <w:color w:val="000000"/>
        </w:rPr>
      </w:pPr>
    </w:p>
    <w:p w14:paraId="63B6E744" w14:textId="77777777" w:rsidR="00FF15F0" w:rsidRPr="00BD61E7" w:rsidRDefault="00FF15F0" w:rsidP="007F545D">
      <w:pPr>
        <w:pStyle w:val="BodyText"/>
        <w:numPr>
          <w:ilvl w:val="0"/>
          <w:numId w:val="10"/>
        </w:numPr>
        <w:spacing w:before="4"/>
        <w:jc w:val="both"/>
        <w:rPr>
          <w:rFonts w:ascii="Times New Roman" w:eastAsiaTheme="minorHAnsi" w:hAnsi="Times New Roman" w:cs="Times New Roman"/>
          <w:color w:val="000000"/>
          <w:sz w:val="22"/>
          <w:szCs w:val="22"/>
        </w:rPr>
      </w:pPr>
      <w:r w:rsidRPr="00BD61E7">
        <w:rPr>
          <w:rFonts w:ascii="Times New Roman" w:eastAsiaTheme="minorHAnsi" w:hAnsi="Times New Roman" w:cs="Times New Roman"/>
          <w:color w:val="000000"/>
          <w:sz w:val="22"/>
          <w:szCs w:val="22"/>
        </w:rPr>
        <w:t xml:space="preserve">Trace and agree </w:t>
      </w:r>
      <w:r>
        <w:rPr>
          <w:rFonts w:ascii="Times New Roman" w:eastAsiaTheme="minorHAnsi" w:hAnsi="Times New Roman" w:cs="Times New Roman"/>
          <w:color w:val="000000"/>
          <w:sz w:val="22"/>
          <w:szCs w:val="22"/>
        </w:rPr>
        <w:t xml:space="preserve">(1) </w:t>
      </w:r>
      <w:r>
        <w:rPr>
          <w:rFonts w:ascii="Times New Roman" w:hAnsi="Times New Roman" w:cs="Times New Roman"/>
          <w:sz w:val="22"/>
          <w:szCs w:val="22"/>
        </w:rPr>
        <w:t xml:space="preserve">Current Assets; (2) Non-Current Assets; (3) Deferred Outflows of Resources; (4) Current Liabilities; (5) Non-Current Liabilities; and (6) Deferred Inflows of Resources appearing on Form F-60 </w:t>
      </w:r>
      <w:r w:rsidRPr="00BD61E7">
        <w:rPr>
          <w:rFonts w:ascii="Times New Roman" w:hAnsi="Times New Roman" w:cs="Times New Roman"/>
          <w:sz w:val="22"/>
          <w:szCs w:val="22"/>
        </w:rPr>
        <w:t xml:space="preserve">to the crosswalk or other </w:t>
      </w:r>
      <w:r>
        <w:rPr>
          <w:rFonts w:ascii="Times New Roman" w:hAnsi="Times New Roman" w:cs="Times New Roman"/>
          <w:sz w:val="22"/>
          <w:szCs w:val="22"/>
        </w:rPr>
        <w:t xml:space="preserve">supporting </w:t>
      </w:r>
      <w:r w:rsidRPr="00BD61E7">
        <w:rPr>
          <w:rFonts w:ascii="Times New Roman" w:hAnsi="Times New Roman" w:cs="Times New Roman"/>
          <w:sz w:val="22"/>
          <w:szCs w:val="22"/>
        </w:rPr>
        <w:t>documentation</w:t>
      </w:r>
      <w:r>
        <w:rPr>
          <w:rFonts w:ascii="Times New Roman" w:hAnsi="Times New Roman" w:cs="Times New Roman"/>
          <w:sz w:val="22"/>
          <w:szCs w:val="22"/>
        </w:rPr>
        <w:t xml:space="preserve">. </w:t>
      </w:r>
    </w:p>
    <w:p w14:paraId="7AD2F5D7" w14:textId="77777777" w:rsidR="00FF15F0" w:rsidRDefault="00FF15F0" w:rsidP="007F545D">
      <w:pPr>
        <w:pStyle w:val="BodyText"/>
        <w:spacing w:before="4"/>
        <w:jc w:val="both"/>
        <w:rPr>
          <w:rFonts w:ascii="Times New Roman" w:eastAsiaTheme="minorHAnsi" w:hAnsi="Times New Roman" w:cs="Times New Roman"/>
          <w:color w:val="000000"/>
          <w:sz w:val="22"/>
          <w:szCs w:val="22"/>
        </w:rPr>
      </w:pPr>
    </w:p>
    <w:p w14:paraId="0A2E321E" w14:textId="77777777" w:rsidR="00FF15F0" w:rsidRPr="005E42E6" w:rsidRDefault="00FF15F0" w:rsidP="007F545D">
      <w:pPr>
        <w:pStyle w:val="BodyText"/>
        <w:spacing w:before="4"/>
        <w:jc w:val="both"/>
        <w:rPr>
          <w:rFonts w:ascii="Times New Roman" w:eastAsiaTheme="minorHAnsi" w:hAnsi="Times New Roman" w:cs="Times New Roman"/>
          <w:b/>
          <w:color w:val="000000"/>
          <w:sz w:val="22"/>
          <w:szCs w:val="22"/>
        </w:rPr>
      </w:pPr>
      <w:r w:rsidRPr="005E42E6">
        <w:rPr>
          <w:rFonts w:ascii="Times New Roman" w:eastAsiaTheme="minorHAnsi" w:hAnsi="Times New Roman" w:cs="Times New Roman"/>
          <w:b/>
          <w:color w:val="000000"/>
          <w:sz w:val="22"/>
          <w:szCs w:val="22"/>
        </w:rPr>
        <w:t xml:space="preserve">Findings:  </w:t>
      </w:r>
    </w:p>
    <w:p w14:paraId="294569DD" w14:textId="77777777" w:rsidR="00FF15F0" w:rsidRPr="00037254" w:rsidRDefault="00FF15F0" w:rsidP="007F545D">
      <w:pPr>
        <w:pStyle w:val="BodyText"/>
        <w:spacing w:before="4"/>
        <w:jc w:val="both"/>
        <w:rPr>
          <w:rFonts w:ascii="Times New Roman" w:eastAsiaTheme="minorHAnsi" w:hAnsi="Times New Roman" w:cs="Times New Roman"/>
          <w:i/>
          <w:color w:val="000000"/>
          <w:sz w:val="22"/>
          <w:szCs w:val="22"/>
        </w:rPr>
      </w:pPr>
      <w:r w:rsidRPr="00037254">
        <w:rPr>
          <w:rFonts w:ascii="Times New Roman" w:eastAsiaTheme="minorHAnsi" w:hAnsi="Times New Roman" w:cs="Times New Roman"/>
          <w:i/>
          <w:color w:val="000000"/>
          <w:sz w:val="22"/>
          <w:szCs w:val="22"/>
        </w:rPr>
        <w:t>[Include the findings in this section or a statement that “No exceptions were found as a result of this procedure.”]</w:t>
      </w:r>
    </w:p>
    <w:p w14:paraId="66FB0944" w14:textId="77777777" w:rsidR="00FF15F0" w:rsidRPr="00235023" w:rsidRDefault="00FF15F0" w:rsidP="007F545D">
      <w:pPr>
        <w:pStyle w:val="BodyText"/>
        <w:spacing w:before="4"/>
        <w:jc w:val="both"/>
        <w:rPr>
          <w:rFonts w:ascii="Times New Roman" w:eastAsiaTheme="minorHAnsi" w:hAnsi="Times New Roman" w:cs="Times New Roman"/>
          <w:color w:val="000000"/>
          <w:sz w:val="22"/>
          <w:szCs w:val="22"/>
        </w:rPr>
      </w:pPr>
    </w:p>
    <w:p w14:paraId="479F6891" w14:textId="7A5BC397" w:rsidR="00FF15F0" w:rsidRDefault="00FF15F0" w:rsidP="007F545D">
      <w:pPr>
        <w:pStyle w:val="BodyText"/>
        <w:ind w:firstLine="2"/>
        <w:jc w:val="both"/>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This agreed-upon procedures engagement was conducted in accordance with attestation standards established by the American Institute of Certified Public Accountants. We were not engaged to, and did not, conduct an examination or review, the objective of which would be the expression of an opinion or conclusion, respectively, the Organization’s conformance with the requirements </w:t>
      </w:r>
      <w:r w:rsidRPr="00235023">
        <w:rPr>
          <w:rFonts w:ascii="Times New Roman" w:eastAsiaTheme="minorHAnsi" w:hAnsi="Times New Roman" w:cs="Times New Roman"/>
          <w:sz w:val="22"/>
          <w:szCs w:val="22"/>
        </w:rPr>
        <w:t>described</w:t>
      </w:r>
      <w:r w:rsidRPr="00235023">
        <w:rPr>
          <w:rFonts w:ascii="Times New Roman" w:hAnsi="Times New Roman" w:cs="Times New Roman"/>
          <w:sz w:val="22"/>
          <w:szCs w:val="22"/>
        </w:rPr>
        <w:t xml:space="preserve"> above</w:t>
      </w:r>
      <w:r w:rsidRPr="00A711E6">
        <w:rPr>
          <w:rFonts w:ascii="Times New Roman" w:hAnsi="Times New Roman" w:cs="Times New Roman"/>
          <w:sz w:val="22"/>
          <w:szCs w:val="22"/>
        </w:rPr>
        <w:t>,</w:t>
      </w:r>
      <w:r w:rsidRPr="00235023">
        <w:rPr>
          <w:rFonts w:ascii="Times New Roman" w:hAnsi="Times New Roman" w:cs="Times New Roman"/>
          <w:color w:val="FF0000"/>
          <w:sz w:val="22"/>
          <w:szCs w:val="22"/>
        </w:rPr>
        <w:t xml:space="preserve"> </w:t>
      </w:r>
      <w:r w:rsidRPr="00235023">
        <w:rPr>
          <w:rFonts w:ascii="Times New Roman" w:eastAsiaTheme="minorHAnsi" w:hAnsi="Times New Roman" w:cs="Times New Roman"/>
          <w:color w:val="000000"/>
          <w:sz w:val="22"/>
          <w:szCs w:val="22"/>
        </w:rPr>
        <w:t xml:space="preserve">for the year ended </w:t>
      </w:r>
      <w:r w:rsidRPr="00235023">
        <w:rPr>
          <w:rFonts w:ascii="Times New Roman" w:eastAsiaTheme="minorHAnsi" w:hAnsi="Times New Roman" w:cs="Times New Roman"/>
          <w:i/>
          <w:color w:val="000000"/>
          <w:sz w:val="22"/>
          <w:szCs w:val="22"/>
        </w:rPr>
        <w:t>[insert date]</w:t>
      </w:r>
      <w:r w:rsidRPr="00235023">
        <w:rPr>
          <w:rFonts w:ascii="Times New Roman" w:eastAsiaTheme="minorHAnsi" w:hAnsi="Times New Roman" w:cs="Times New Roman"/>
          <w:color w:val="000000"/>
          <w:sz w:val="22"/>
          <w:szCs w:val="22"/>
        </w:rPr>
        <w:t>. Accordingly, we do not express such an opinion or conclusion. Had we performed additional procedures, other matters might have come to our attention that would have been reported to you.</w:t>
      </w:r>
    </w:p>
    <w:p w14:paraId="2D6B6387" w14:textId="77777777" w:rsidR="0096733A" w:rsidRPr="00235023" w:rsidRDefault="0096733A" w:rsidP="007F545D">
      <w:pPr>
        <w:pStyle w:val="BodyText"/>
        <w:ind w:firstLine="2"/>
        <w:jc w:val="both"/>
        <w:rPr>
          <w:rFonts w:ascii="Times New Roman" w:eastAsiaTheme="minorHAnsi" w:hAnsi="Times New Roman" w:cs="Times New Roman"/>
          <w:color w:val="000000"/>
          <w:sz w:val="22"/>
          <w:szCs w:val="22"/>
        </w:rPr>
      </w:pPr>
    </w:p>
    <w:p w14:paraId="497B6DF9" w14:textId="3F8C9137" w:rsidR="00FF15F0" w:rsidRDefault="00FF15F0" w:rsidP="007F545D">
      <w:pPr>
        <w:pStyle w:val="BodyText"/>
        <w:spacing w:before="2"/>
        <w:jc w:val="both"/>
        <w:rPr>
          <w:rFonts w:ascii="Times New Roman" w:eastAsiaTheme="minorHAnsi" w:hAnsi="Times New Roman" w:cs="Times New Roman"/>
          <w:color w:val="000000"/>
          <w:sz w:val="22"/>
          <w:szCs w:val="22"/>
        </w:rPr>
      </w:pPr>
    </w:p>
    <w:p w14:paraId="0EABCF9D" w14:textId="77777777" w:rsidR="0096733A" w:rsidRPr="00235023" w:rsidRDefault="0096733A" w:rsidP="007F545D">
      <w:pPr>
        <w:pStyle w:val="BodyText"/>
        <w:spacing w:before="2"/>
        <w:jc w:val="both"/>
        <w:rPr>
          <w:rFonts w:ascii="Times New Roman" w:eastAsiaTheme="minorHAnsi" w:hAnsi="Times New Roman" w:cs="Times New Roman"/>
          <w:color w:val="000000"/>
          <w:sz w:val="22"/>
          <w:szCs w:val="22"/>
        </w:rPr>
      </w:pPr>
    </w:p>
    <w:p w14:paraId="171E296D" w14:textId="7F7507B6" w:rsidR="00FF15F0" w:rsidRPr="00235023" w:rsidRDefault="00FF15F0" w:rsidP="00FF15F0">
      <w:pPr>
        <w:pStyle w:val="BodyText"/>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lastRenderedPageBreak/>
        <w:t>This report is intended solely for the information and use of management of the Organization and the FTA and is not intended to be and should not be used by anyone other than these specified parties.</w:t>
      </w:r>
    </w:p>
    <w:p w14:paraId="7B27F770" w14:textId="77777777" w:rsidR="00FF15F0" w:rsidRPr="00235023" w:rsidRDefault="00FF15F0" w:rsidP="00FF15F0">
      <w:pPr>
        <w:pStyle w:val="BodyText"/>
        <w:spacing w:before="9"/>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        </w:t>
      </w:r>
      <w:r w:rsidRPr="00235023">
        <w:rPr>
          <w:rFonts w:ascii="Times New Roman" w:eastAsiaTheme="minorHAnsi" w:hAnsi="Times New Roman" w:cs="Times New Roman"/>
          <w:color w:val="000000"/>
          <w:sz w:val="22"/>
          <w:szCs w:val="22"/>
        </w:rPr>
        <w:tab/>
      </w:r>
    </w:p>
    <w:p w14:paraId="474C7069" w14:textId="77777777" w:rsidR="00FF15F0" w:rsidRPr="00235023" w:rsidRDefault="00FF15F0" w:rsidP="00FF15F0">
      <w:pPr>
        <w:pStyle w:val="BodyText"/>
        <w:spacing w:line="254" w:lineRule="auto"/>
        <w:ind w:right="3910" w:firstLine="9"/>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(Practitioner’s signature)</w:t>
      </w:r>
    </w:p>
    <w:p w14:paraId="5A813533" w14:textId="77777777" w:rsidR="00FF15F0" w:rsidRPr="00235023" w:rsidRDefault="00FF15F0" w:rsidP="00FF15F0">
      <w:pPr>
        <w:pStyle w:val="BodyText"/>
        <w:spacing w:line="254" w:lineRule="auto"/>
        <w:ind w:right="2200" w:firstLine="9"/>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 xml:space="preserve">(Practitioner’s city and state) </w:t>
      </w:r>
    </w:p>
    <w:p w14:paraId="29E2C330" w14:textId="47B5D1D8" w:rsidR="00FF15F0" w:rsidRPr="00235023" w:rsidRDefault="00FF15F0" w:rsidP="00FF15F0">
      <w:pPr>
        <w:pStyle w:val="BodyText"/>
        <w:spacing w:line="254" w:lineRule="auto"/>
        <w:ind w:right="8301" w:firstLine="9"/>
        <w:rPr>
          <w:rFonts w:ascii="Times New Roman" w:eastAsiaTheme="minorHAnsi" w:hAnsi="Times New Roman" w:cs="Times New Roman"/>
          <w:color w:val="000000"/>
          <w:sz w:val="22"/>
          <w:szCs w:val="22"/>
        </w:rPr>
      </w:pPr>
      <w:r w:rsidRPr="00235023">
        <w:rPr>
          <w:rFonts w:ascii="Times New Roman" w:eastAsiaTheme="minorHAnsi" w:hAnsi="Times New Roman" w:cs="Times New Roman"/>
          <w:color w:val="000000"/>
          <w:sz w:val="22"/>
          <w:szCs w:val="22"/>
        </w:rPr>
        <w:t>(</w:t>
      </w:r>
      <w:r w:rsidR="00594EFB">
        <w:rPr>
          <w:rFonts w:ascii="Times New Roman" w:eastAsiaTheme="minorHAnsi" w:hAnsi="Times New Roman" w:cs="Times New Roman"/>
          <w:color w:val="000000"/>
          <w:sz w:val="22"/>
          <w:szCs w:val="22"/>
        </w:rPr>
        <w:t>D</w:t>
      </w:r>
      <w:r w:rsidRPr="00235023">
        <w:rPr>
          <w:rFonts w:ascii="Times New Roman" w:eastAsiaTheme="minorHAnsi" w:hAnsi="Times New Roman" w:cs="Times New Roman"/>
          <w:color w:val="000000"/>
          <w:sz w:val="22"/>
          <w:szCs w:val="22"/>
        </w:rPr>
        <w:t>ate)</w:t>
      </w:r>
    </w:p>
    <w:p w14:paraId="33DE82EC" w14:textId="4F7BD3F3" w:rsidR="00032FFF" w:rsidRPr="00876776" w:rsidRDefault="00FF15F0" w:rsidP="00FF15F0">
      <w:pPr>
        <w:widowControl w:val="0"/>
        <w:autoSpaceDE w:val="0"/>
        <w:autoSpaceDN w:val="0"/>
        <w:spacing w:line="254" w:lineRule="auto"/>
        <w:ind w:right="8301" w:firstLine="9"/>
        <w:rPr>
          <w:rFonts w:ascii="Georgia" w:hAnsi="Georgia"/>
          <w:sz w:val="21"/>
          <w:szCs w:val="21"/>
        </w:rPr>
      </w:pPr>
      <w:r w:rsidRPr="00931D24">
        <w:rPr>
          <w:rFonts w:ascii="Times New Roman" w:eastAsia="Calibri" w:hAnsi="Times New Roman" w:cs="Times New Roman"/>
          <w:color w:val="000000"/>
          <w:sz w:val="22"/>
          <w:szCs w:val="22"/>
        </w:rPr>
        <w:t xml:space="preserve"> </w:t>
      </w:r>
    </w:p>
    <w:sectPr w:rsidR="00032FFF" w:rsidRPr="00876776" w:rsidSect="005E57F6">
      <w:footerReference w:type="default" r:id="rId12"/>
      <w:headerReference w:type="first" r:id="rId13"/>
      <w:footerReference w:type="first" r:id="rId14"/>
      <w:pgSz w:w="12240" w:h="15840"/>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8C65B" w14:textId="77777777" w:rsidR="005637F9" w:rsidRDefault="005637F9" w:rsidP="00876776">
      <w:r>
        <w:separator/>
      </w:r>
    </w:p>
  </w:endnote>
  <w:endnote w:type="continuationSeparator" w:id="0">
    <w:p w14:paraId="35DC6AF4" w14:textId="77777777" w:rsidR="005637F9" w:rsidRDefault="005637F9" w:rsidP="0087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18496"/>
      <w:docPartObj>
        <w:docPartGallery w:val="Page Numbers (Bottom of Page)"/>
        <w:docPartUnique/>
      </w:docPartObj>
    </w:sdtPr>
    <w:sdtEndPr>
      <w:rPr>
        <w:noProof/>
      </w:rPr>
    </w:sdtEndPr>
    <w:sdtContent>
      <w:p w14:paraId="73131969" w14:textId="77777777" w:rsidR="005E57F6" w:rsidRPr="007F545D" w:rsidRDefault="005E57F6">
        <w:pPr>
          <w:pStyle w:val="Footer"/>
          <w:jc w:val="center"/>
          <w:rPr>
            <w:rFonts w:ascii="Times New Roman" w:hAnsi="Times New Roman" w:cs="Times New Roman"/>
            <w:noProof/>
            <w:sz w:val="22"/>
            <w:szCs w:val="22"/>
          </w:rPr>
        </w:pPr>
        <w:r w:rsidRPr="007F545D">
          <w:rPr>
            <w:rFonts w:ascii="Times New Roman" w:hAnsi="Times New Roman" w:cs="Times New Roman"/>
            <w:sz w:val="22"/>
            <w:szCs w:val="22"/>
          </w:rPr>
          <w:fldChar w:fldCharType="begin"/>
        </w:r>
        <w:r w:rsidRPr="007F545D">
          <w:rPr>
            <w:rFonts w:ascii="Times New Roman" w:hAnsi="Times New Roman" w:cs="Times New Roman"/>
            <w:sz w:val="22"/>
            <w:szCs w:val="22"/>
          </w:rPr>
          <w:instrText xml:space="preserve"> PAGE   \* MERGEFORMAT </w:instrText>
        </w:r>
        <w:r w:rsidRPr="007F545D">
          <w:rPr>
            <w:rFonts w:ascii="Times New Roman" w:hAnsi="Times New Roman" w:cs="Times New Roman"/>
            <w:sz w:val="22"/>
            <w:szCs w:val="22"/>
          </w:rPr>
          <w:fldChar w:fldCharType="separate"/>
        </w:r>
        <w:r w:rsidRPr="007F545D">
          <w:rPr>
            <w:rFonts w:ascii="Times New Roman" w:hAnsi="Times New Roman" w:cs="Times New Roman"/>
            <w:noProof/>
            <w:sz w:val="22"/>
            <w:szCs w:val="22"/>
          </w:rPr>
          <w:t>2</w:t>
        </w:r>
        <w:r w:rsidRPr="007F545D">
          <w:rPr>
            <w:rFonts w:ascii="Times New Roman" w:hAnsi="Times New Roman" w:cs="Times New Roman"/>
            <w:noProof/>
            <w:sz w:val="22"/>
            <w:szCs w:val="22"/>
          </w:rPr>
          <w:fldChar w:fldCharType="end"/>
        </w:r>
      </w:p>
      <w:p w14:paraId="74DF1020" w14:textId="77777777" w:rsidR="005E57F6" w:rsidRDefault="005E57F6" w:rsidP="005E57F6">
        <w:pPr>
          <w:pStyle w:val="Footer"/>
        </w:pPr>
        <w:r>
          <w:rPr>
            <w:rFonts w:ascii="Arial" w:hAnsi="Arial" w:cs="Arial"/>
            <w:color w:val="A3B0BA"/>
            <w:sz w:val="15"/>
            <w:szCs w:val="15"/>
          </w:rPr>
          <w:t xml:space="preserve">© 2018 Association of International Certified Professional Accountants. </w:t>
        </w:r>
        <w:r>
          <w:rPr>
            <w:rFonts w:ascii="Arial" w:hAnsi="Arial" w:cs="Arial"/>
            <w:color w:val="A3B0BA"/>
            <w:sz w:val="15"/>
            <w:szCs w:val="15"/>
          </w:rPr>
          <w:br/>
          <w:t>All rights reserved.</w:t>
        </w:r>
      </w:p>
      <w:p w14:paraId="0C5AB779" w14:textId="2A9D6407" w:rsidR="005E57F6" w:rsidRDefault="005637F9">
        <w:pPr>
          <w:pStyle w:val="Footer"/>
          <w:jc w:val="center"/>
        </w:pPr>
      </w:p>
    </w:sdtContent>
  </w:sdt>
  <w:p w14:paraId="7999623D" w14:textId="77777777" w:rsidR="005E57F6" w:rsidRDefault="005E57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93D53" w14:textId="320882ED" w:rsidR="00B12355" w:rsidRDefault="00B12355">
    <w:pPr>
      <w:pStyle w:val="Footer"/>
    </w:pPr>
    <w:r>
      <w:rPr>
        <w:rFonts w:ascii="Arial" w:hAnsi="Arial" w:cs="Arial"/>
        <w:color w:val="A3B0BA"/>
        <w:sz w:val="15"/>
        <w:szCs w:val="15"/>
      </w:rPr>
      <w:t xml:space="preserve">© 2018 Association of International Certified Professional Accountants. </w:t>
    </w:r>
    <w:r>
      <w:rPr>
        <w:rFonts w:ascii="Arial" w:hAnsi="Arial" w:cs="Arial"/>
        <w:color w:val="A3B0BA"/>
        <w:sz w:val="15"/>
        <w:szCs w:val="15"/>
      </w:rPr>
      <w:br/>
      <w:t>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87A4F" w14:textId="77777777" w:rsidR="005637F9" w:rsidRDefault="005637F9" w:rsidP="00876776">
      <w:r>
        <w:separator/>
      </w:r>
    </w:p>
  </w:footnote>
  <w:footnote w:type="continuationSeparator" w:id="0">
    <w:p w14:paraId="4BB6D845" w14:textId="77777777" w:rsidR="005637F9" w:rsidRDefault="005637F9" w:rsidP="00876776">
      <w:r>
        <w:continuationSeparator/>
      </w:r>
    </w:p>
  </w:footnote>
  <w:footnote w:id="1">
    <w:p w14:paraId="54FFE93B" w14:textId="0B3AB4A3" w:rsidR="00FF15F0" w:rsidRPr="00A73385" w:rsidRDefault="00FF15F0" w:rsidP="00FF15F0">
      <w:pPr>
        <w:pStyle w:val="FootnoteText"/>
        <w:rPr>
          <w:rFonts w:ascii="Times New Roman" w:hAnsi="Times New Roman" w:cs="Times New Roman"/>
          <w:sz w:val="22"/>
          <w:szCs w:val="22"/>
        </w:rPr>
      </w:pPr>
      <w:r w:rsidRPr="00A73385">
        <w:rPr>
          <w:rStyle w:val="FootnoteReference"/>
          <w:rFonts w:ascii="Times New Roman" w:hAnsi="Times New Roman" w:cs="Times New Roman"/>
          <w:sz w:val="22"/>
          <w:szCs w:val="22"/>
        </w:rPr>
        <w:footnoteRef/>
      </w:r>
      <w:r w:rsidRPr="00A73385">
        <w:rPr>
          <w:rFonts w:ascii="Times New Roman" w:hAnsi="Times New Roman" w:cs="Times New Roman"/>
          <w:sz w:val="22"/>
          <w:szCs w:val="22"/>
        </w:rPr>
        <w:t xml:space="preserve"> The procedures in this report were developed based on the 2018 N</w:t>
      </w:r>
      <w:r w:rsidR="002F3EEE">
        <w:rPr>
          <w:rFonts w:ascii="Times New Roman" w:hAnsi="Times New Roman" w:cs="Times New Roman"/>
          <w:sz w:val="22"/>
          <w:szCs w:val="22"/>
        </w:rPr>
        <w:t xml:space="preserve">ational Transit Database </w:t>
      </w:r>
      <w:r w:rsidRPr="00A73385">
        <w:rPr>
          <w:rFonts w:ascii="Times New Roman" w:hAnsi="Times New Roman" w:cs="Times New Roman"/>
          <w:sz w:val="22"/>
          <w:szCs w:val="22"/>
        </w:rPr>
        <w:t>Policy Manual for Full Reporters and associated F</w:t>
      </w:r>
      <w:r w:rsidR="002F3EEE">
        <w:rPr>
          <w:rFonts w:ascii="Times New Roman" w:hAnsi="Times New Roman" w:cs="Times New Roman"/>
          <w:sz w:val="22"/>
          <w:szCs w:val="22"/>
        </w:rPr>
        <w:t xml:space="preserve">ederal Transit Administration </w:t>
      </w:r>
      <w:r w:rsidRPr="00A73385">
        <w:rPr>
          <w:rFonts w:ascii="Times New Roman" w:hAnsi="Times New Roman" w:cs="Times New Roman"/>
          <w:sz w:val="22"/>
          <w:szCs w:val="22"/>
        </w:rPr>
        <w:t xml:space="preserve">Forms.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1FCD" w14:textId="1C5DDFBC" w:rsidR="00124F42" w:rsidRDefault="00124F42">
    <w:pPr>
      <w:pStyle w:val="Header"/>
    </w:pPr>
    <w:r>
      <w:rPr>
        <w:noProof/>
      </w:rPr>
      <w:drawing>
        <wp:anchor distT="0" distB="0" distL="114300" distR="114300" simplePos="0" relativeHeight="251658240" behindDoc="1" locked="0" layoutInCell="1" allowOverlap="1" wp14:anchorId="762B9DDF" wp14:editId="3D440601">
          <wp:simplePos x="0" y="0"/>
          <wp:positionH relativeFrom="column">
            <wp:posOffset>-914400</wp:posOffset>
          </wp:positionH>
          <wp:positionV relativeFrom="paragraph">
            <wp:posOffset>-457200</wp:posOffset>
          </wp:positionV>
          <wp:extent cx="7772400" cy="833410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746-312_Association_SLT-letterhead_US-NC.jpg"/>
                  <pic:cNvPicPr/>
                </pic:nvPicPr>
                <pic:blipFill rotWithShape="1">
                  <a:blip r:embed="rId1">
                    <a:extLst>
                      <a:ext uri="{28A0092B-C50C-407E-A947-70E740481C1C}">
                        <a14:useLocalDpi xmlns:a14="http://schemas.microsoft.com/office/drawing/2010/main" val="0"/>
                      </a:ext>
                    </a:extLst>
                  </a:blip>
                  <a:srcRect b="17143"/>
                  <a:stretch/>
                </pic:blipFill>
                <pic:spPr bwMode="auto">
                  <a:xfrm>
                    <a:off x="0" y="0"/>
                    <a:ext cx="7772400" cy="83341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0AC5"/>
    <w:multiLevelType w:val="hybridMultilevel"/>
    <w:tmpl w:val="08BC8E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46535F"/>
    <w:multiLevelType w:val="hybridMultilevel"/>
    <w:tmpl w:val="3C7855BE"/>
    <w:lvl w:ilvl="0" w:tplc="C5724D76">
      <w:start w:val="1"/>
      <w:numFmt w:val="decimal"/>
      <w:lvlText w:val="%1."/>
      <w:lvlJc w:val="left"/>
      <w:pPr>
        <w:ind w:left="355" w:hanging="360"/>
      </w:pPr>
      <w:rPr>
        <w:rFonts w:hint="default"/>
        <w:b/>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2" w15:restartNumberingAfterBreak="0">
    <w:nsid w:val="21574017"/>
    <w:multiLevelType w:val="hybridMultilevel"/>
    <w:tmpl w:val="FD6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952BA"/>
    <w:multiLevelType w:val="hybridMultilevel"/>
    <w:tmpl w:val="E4BEF460"/>
    <w:lvl w:ilvl="0" w:tplc="04090019">
      <w:start w:val="1"/>
      <w:numFmt w:val="lowerLetter"/>
      <w:lvlText w:val="%1."/>
      <w:lvlJc w:val="left"/>
      <w:pPr>
        <w:ind w:left="1626" w:hanging="360"/>
      </w:pPr>
      <w:rPr>
        <w:rFonts w:hint="default"/>
      </w:rPr>
    </w:lvl>
    <w:lvl w:ilvl="1" w:tplc="04090003" w:tentative="1">
      <w:start w:val="1"/>
      <w:numFmt w:val="bullet"/>
      <w:lvlText w:val="o"/>
      <w:lvlJc w:val="left"/>
      <w:pPr>
        <w:ind w:left="2346" w:hanging="360"/>
      </w:pPr>
      <w:rPr>
        <w:rFonts w:ascii="Courier New" w:hAnsi="Courier New" w:cs="Courier New" w:hint="default"/>
      </w:rPr>
    </w:lvl>
    <w:lvl w:ilvl="2" w:tplc="04090005" w:tentative="1">
      <w:start w:val="1"/>
      <w:numFmt w:val="bullet"/>
      <w:lvlText w:val=""/>
      <w:lvlJc w:val="left"/>
      <w:pPr>
        <w:ind w:left="3066" w:hanging="360"/>
      </w:pPr>
      <w:rPr>
        <w:rFonts w:ascii="Wingdings" w:hAnsi="Wingdings" w:hint="default"/>
      </w:rPr>
    </w:lvl>
    <w:lvl w:ilvl="3" w:tplc="04090001" w:tentative="1">
      <w:start w:val="1"/>
      <w:numFmt w:val="bullet"/>
      <w:lvlText w:val=""/>
      <w:lvlJc w:val="left"/>
      <w:pPr>
        <w:ind w:left="3786" w:hanging="360"/>
      </w:pPr>
      <w:rPr>
        <w:rFonts w:ascii="Symbol" w:hAnsi="Symbol" w:hint="default"/>
      </w:rPr>
    </w:lvl>
    <w:lvl w:ilvl="4" w:tplc="04090003" w:tentative="1">
      <w:start w:val="1"/>
      <w:numFmt w:val="bullet"/>
      <w:lvlText w:val="o"/>
      <w:lvlJc w:val="left"/>
      <w:pPr>
        <w:ind w:left="4506" w:hanging="360"/>
      </w:pPr>
      <w:rPr>
        <w:rFonts w:ascii="Courier New" w:hAnsi="Courier New" w:cs="Courier New" w:hint="default"/>
      </w:rPr>
    </w:lvl>
    <w:lvl w:ilvl="5" w:tplc="04090005" w:tentative="1">
      <w:start w:val="1"/>
      <w:numFmt w:val="bullet"/>
      <w:lvlText w:val=""/>
      <w:lvlJc w:val="left"/>
      <w:pPr>
        <w:ind w:left="5226" w:hanging="360"/>
      </w:pPr>
      <w:rPr>
        <w:rFonts w:ascii="Wingdings" w:hAnsi="Wingdings" w:hint="default"/>
      </w:rPr>
    </w:lvl>
    <w:lvl w:ilvl="6" w:tplc="04090001" w:tentative="1">
      <w:start w:val="1"/>
      <w:numFmt w:val="bullet"/>
      <w:lvlText w:val=""/>
      <w:lvlJc w:val="left"/>
      <w:pPr>
        <w:ind w:left="5946" w:hanging="360"/>
      </w:pPr>
      <w:rPr>
        <w:rFonts w:ascii="Symbol" w:hAnsi="Symbol" w:hint="default"/>
      </w:rPr>
    </w:lvl>
    <w:lvl w:ilvl="7" w:tplc="04090003" w:tentative="1">
      <w:start w:val="1"/>
      <w:numFmt w:val="bullet"/>
      <w:lvlText w:val="o"/>
      <w:lvlJc w:val="left"/>
      <w:pPr>
        <w:ind w:left="6666" w:hanging="360"/>
      </w:pPr>
      <w:rPr>
        <w:rFonts w:ascii="Courier New" w:hAnsi="Courier New" w:cs="Courier New" w:hint="default"/>
      </w:rPr>
    </w:lvl>
    <w:lvl w:ilvl="8" w:tplc="04090005" w:tentative="1">
      <w:start w:val="1"/>
      <w:numFmt w:val="bullet"/>
      <w:lvlText w:val=""/>
      <w:lvlJc w:val="left"/>
      <w:pPr>
        <w:ind w:left="7386" w:hanging="360"/>
      </w:pPr>
      <w:rPr>
        <w:rFonts w:ascii="Wingdings" w:hAnsi="Wingdings" w:hint="default"/>
      </w:rPr>
    </w:lvl>
  </w:abstractNum>
  <w:abstractNum w:abstractNumId="4" w15:restartNumberingAfterBreak="0">
    <w:nsid w:val="2F173AD9"/>
    <w:multiLevelType w:val="hybridMultilevel"/>
    <w:tmpl w:val="C16028A4"/>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5" w15:restartNumberingAfterBreak="0">
    <w:nsid w:val="3E0A4CA8"/>
    <w:multiLevelType w:val="hybridMultilevel"/>
    <w:tmpl w:val="17E02F2A"/>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6" w15:restartNumberingAfterBreak="0">
    <w:nsid w:val="5FAA446A"/>
    <w:multiLevelType w:val="hybridMultilevel"/>
    <w:tmpl w:val="B22A85A2"/>
    <w:lvl w:ilvl="0" w:tplc="1C22C57E">
      <w:start w:val="2"/>
      <w:numFmt w:val="decimal"/>
      <w:lvlText w:val="%1."/>
      <w:lvlJc w:val="left"/>
      <w:pPr>
        <w:ind w:left="901" w:hanging="361"/>
      </w:pPr>
      <w:rPr>
        <w:rFonts w:ascii="Times New Roman" w:eastAsia="Arial" w:hAnsi="Times New Roman" w:cs="Times New Roman" w:hint="default"/>
        <w:b/>
        <w:color w:val="181818"/>
        <w:spacing w:val="-1"/>
        <w:w w:val="103"/>
        <w:sz w:val="22"/>
        <w:szCs w:val="22"/>
      </w:rPr>
    </w:lvl>
    <w:lvl w:ilvl="1" w:tplc="C8B0A5B8">
      <w:numFmt w:val="bullet"/>
      <w:lvlText w:val="•"/>
      <w:lvlJc w:val="left"/>
      <w:pPr>
        <w:ind w:left="1876" w:hanging="361"/>
      </w:pPr>
      <w:rPr>
        <w:rFonts w:hint="default"/>
      </w:rPr>
    </w:lvl>
    <w:lvl w:ilvl="2" w:tplc="34D078AE">
      <w:numFmt w:val="bullet"/>
      <w:lvlText w:val="•"/>
      <w:lvlJc w:val="left"/>
      <w:pPr>
        <w:ind w:left="2852" w:hanging="361"/>
      </w:pPr>
      <w:rPr>
        <w:rFonts w:hint="default"/>
      </w:rPr>
    </w:lvl>
    <w:lvl w:ilvl="3" w:tplc="236E9916">
      <w:numFmt w:val="bullet"/>
      <w:lvlText w:val="•"/>
      <w:lvlJc w:val="left"/>
      <w:pPr>
        <w:ind w:left="3828" w:hanging="361"/>
      </w:pPr>
      <w:rPr>
        <w:rFonts w:hint="default"/>
      </w:rPr>
    </w:lvl>
    <w:lvl w:ilvl="4" w:tplc="7B862C72">
      <w:numFmt w:val="bullet"/>
      <w:lvlText w:val="•"/>
      <w:lvlJc w:val="left"/>
      <w:pPr>
        <w:ind w:left="4804" w:hanging="361"/>
      </w:pPr>
      <w:rPr>
        <w:rFonts w:hint="default"/>
      </w:rPr>
    </w:lvl>
    <w:lvl w:ilvl="5" w:tplc="68608AB4">
      <w:numFmt w:val="bullet"/>
      <w:lvlText w:val="•"/>
      <w:lvlJc w:val="left"/>
      <w:pPr>
        <w:ind w:left="5780" w:hanging="361"/>
      </w:pPr>
      <w:rPr>
        <w:rFonts w:hint="default"/>
      </w:rPr>
    </w:lvl>
    <w:lvl w:ilvl="6" w:tplc="C58C0BB2">
      <w:numFmt w:val="bullet"/>
      <w:lvlText w:val="•"/>
      <w:lvlJc w:val="left"/>
      <w:pPr>
        <w:ind w:left="6756" w:hanging="361"/>
      </w:pPr>
      <w:rPr>
        <w:rFonts w:hint="default"/>
      </w:rPr>
    </w:lvl>
    <w:lvl w:ilvl="7" w:tplc="01E4CCFE">
      <w:numFmt w:val="bullet"/>
      <w:lvlText w:val="•"/>
      <w:lvlJc w:val="left"/>
      <w:pPr>
        <w:ind w:left="7732" w:hanging="361"/>
      </w:pPr>
      <w:rPr>
        <w:rFonts w:hint="default"/>
      </w:rPr>
    </w:lvl>
    <w:lvl w:ilvl="8" w:tplc="A40E4FD8">
      <w:numFmt w:val="bullet"/>
      <w:lvlText w:val="•"/>
      <w:lvlJc w:val="left"/>
      <w:pPr>
        <w:ind w:left="8708" w:hanging="361"/>
      </w:pPr>
      <w:rPr>
        <w:rFonts w:hint="default"/>
      </w:rPr>
    </w:lvl>
  </w:abstractNum>
  <w:abstractNum w:abstractNumId="7" w15:restartNumberingAfterBreak="0">
    <w:nsid w:val="6DDF4B6E"/>
    <w:multiLevelType w:val="hybridMultilevel"/>
    <w:tmpl w:val="0ED43A36"/>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8" w15:restartNumberingAfterBreak="0">
    <w:nsid w:val="6EC0016F"/>
    <w:multiLevelType w:val="hybridMultilevel"/>
    <w:tmpl w:val="51AEEBF6"/>
    <w:lvl w:ilvl="0" w:tplc="04090019">
      <w:start w:val="1"/>
      <w:numFmt w:val="lowerLetter"/>
      <w:lvlText w:val="%1."/>
      <w:lvlJc w:val="left"/>
      <w:pPr>
        <w:ind w:left="1621" w:hanging="360"/>
      </w:pPr>
      <w:rPr>
        <w:rFonts w:hint="default"/>
      </w:rPr>
    </w:lvl>
    <w:lvl w:ilvl="1" w:tplc="04090003" w:tentative="1">
      <w:start w:val="1"/>
      <w:numFmt w:val="bullet"/>
      <w:lvlText w:val="o"/>
      <w:lvlJc w:val="left"/>
      <w:pPr>
        <w:ind w:left="2341" w:hanging="360"/>
      </w:pPr>
      <w:rPr>
        <w:rFonts w:ascii="Courier New" w:hAnsi="Courier New" w:cs="Courier New" w:hint="default"/>
      </w:rPr>
    </w:lvl>
    <w:lvl w:ilvl="2" w:tplc="04090005" w:tentative="1">
      <w:start w:val="1"/>
      <w:numFmt w:val="bullet"/>
      <w:lvlText w:val=""/>
      <w:lvlJc w:val="left"/>
      <w:pPr>
        <w:ind w:left="3061" w:hanging="360"/>
      </w:pPr>
      <w:rPr>
        <w:rFonts w:ascii="Wingdings" w:hAnsi="Wingdings" w:hint="default"/>
      </w:rPr>
    </w:lvl>
    <w:lvl w:ilvl="3" w:tplc="04090001" w:tentative="1">
      <w:start w:val="1"/>
      <w:numFmt w:val="bullet"/>
      <w:lvlText w:val=""/>
      <w:lvlJc w:val="left"/>
      <w:pPr>
        <w:ind w:left="3781" w:hanging="360"/>
      </w:pPr>
      <w:rPr>
        <w:rFonts w:ascii="Symbol" w:hAnsi="Symbol" w:hint="default"/>
      </w:rPr>
    </w:lvl>
    <w:lvl w:ilvl="4" w:tplc="04090003" w:tentative="1">
      <w:start w:val="1"/>
      <w:numFmt w:val="bullet"/>
      <w:lvlText w:val="o"/>
      <w:lvlJc w:val="left"/>
      <w:pPr>
        <w:ind w:left="4501" w:hanging="360"/>
      </w:pPr>
      <w:rPr>
        <w:rFonts w:ascii="Courier New" w:hAnsi="Courier New" w:cs="Courier New" w:hint="default"/>
      </w:rPr>
    </w:lvl>
    <w:lvl w:ilvl="5" w:tplc="04090005" w:tentative="1">
      <w:start w:val="1"/>
      <w:numFmt w:val="bullet"/>
      <w:lvlText w:val=""/>
      <w:lvlJc w:val="left"/>
      <w:pPr>
        <w:ind w:left="5221" w:hanging="360"/>
      </w:pPr>
      <w:rPr>
        <w:rFonts w:ascii="Wingdings" w:hAnsi="Wingdings" w:hint="default"/>
      </w:rPr>
    </w:lvl>
    <w:lvl w:ilvl="6" w:tplc="04090001" w:tentative="1">
      <w:start w:val="1"/>
      <w:numFmt w:val="bullet"/>
      <w:lvlText w:val=""/>
      <w:lvlJc w:val="left"/>
      <w:pPr>
        <w:ind w:left="5941" w:hanging="360"/>
      </w:pPr>
      <w:rPr>
        <w:rFonts w:ascii="Symbol" w:hAnsi="Symbol" w:hint="default"/>
      </w:rPr>
    </w:lvl>
    <w:lvl w:ilvl="7" w:tplc="04090003" w:tentative="1">
      <w:start w:val="1"/>
      <w:numFmt w:val="bullet"/>
      <w:lvlText w:val="o"/>
      <w:lvlJc w:val="left"/>
      <w:pPr>
        <w:ind w:left="6661" w:hanging="360"/>
      </w:pPr>
      <w:rPr>
        <w:rFonts w:ascii="Courier New" w:hAnsi="Courier New" w:cs="Courier New" w:hint="default"/>
      </w:rPr>
    </w:lvl>
    <w:lvl w:ilvl="8" w:tplc="04090005" w:tentative="1">
      <w:start w:val="1"/>
      <w:numFmt w:val="bullet"/>
      <w:lvlText w:val=""/>
      <w:lvlJc w:val="left"/>
      <w:pPr>
        <w:ind w:left="7381" w:hanging="360"/>
      </w:pPr>
      <w:rPr>
        <w:rFonts w:ascii="Wingdings" w:hAnsi="Wingdings" w:hint="default"/>
      </w:rPr>
    </w:lvl>
  </w:abstractNum>
  <w:abstractNum w:abstractNumId="9" w15:restartNumberingAfterBreak="0">
    <w:nsid w:val="7CC90159"/>
    <w:multiLevelType w:val="hybridMultilevel"/>
    <w:tmpl w:val="97AAE8AA"/>
    <w:lvl w:ilvl="0" w:tplc="6D049BA6">
      <w:start w:val="1"/>
      <w:numFmt w:val="lowerLetter"/>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num w:numId="1">
    <w:abstractNumId w:val="6"/>
  </w:num>
  <w:num w:numId="2">
    <w:abstractNumId w:val="3"/>
  </w:num>
  <w:num w:numId="3">
    <w:abstractNumId w:val="4"/>
  </w:num>
  <w:num w:numId="4">
    <w:abstractNumId w:val="5"/>
  </w:num>
  <w:num w:numId="5">
    <w:abstractNumId w:val="1"/>
  </w:num>
  <w:num w:numId="6">
    <w:abstractNumId w:val="9"/>
  </w:num>
  <w:num w:numId="7">
    <w:abstractNumId w:val="2"/>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776"/>
    <w:rsid w:val="00065077"/>
    <w:rsid w:val="000853CB"/>
    <w:rsid w:val="00124F42"/>
    <w:rsid w:val="00147145"/>
    <w:rsid w:val="00154FB7"/>
    <w:rsid w:val="001F147D"/>
    <w:rsid w:val="0028790F"/>
    <w:rsid w:val="002D1FDC"/>
    <w:rsid w:val="002D42F3"/>
    <w:rsid w:val="002F3EEE"/>
    <w:rsid w:val="00312948"/>
    <w:rsid w:val="00354B28"/>
    <w:rsid w:val="00355A7E"/>
    <w:rsid w:val="003634DA"/>
    <w:rsid w:val="003778AF"/>
    <w:rsid w:val="003C0F1D"/>
    <w:rsid w:val="0040219E"/>
    <w:rsid w:val="00456E72"/>
    <w:rsid w:val="00471E96"/>
    <w:rsid w:val="004E0C4D"/>
    <w:rsid w:val="005218D8"/>
    <w:rsid w:val="00541AC8"/>
    <w:rsid w:val="005637F9"/>
    <w:rsid w:val="00594EFB"/>
    <w:rsid w:val="005E57F6"/>
    <w:rsid w:val="00636FF4"/>
    <w:rsid w:val="006544F7"/>
    <w:rsid w:val="007B18C0"/>
    <w:rsid w:val="007F545D"/>
    <w:rsid w:val="00876776"/>
    <w:rsid w:val="008A1136"/>
    <w:rsid w:val="00931D24"/>
    <w:rsid w:val="0096733A"/>
    <w:rsid w:val="009B7E7C"/>
    <w:rsid w:val="00B12355"/>
    <w:rsid w:val="00B23598"/>
    <w:rsid w:val="00BA77A8"/>
    <w:rsid w:val="00BB3B8E"/>
    <w:rsid w:val="00C83AA2"/>
    <w:rsid w:val="00CE60A4"/>
    <w:rsid w:val="00D71632"/>
    <w:rsid w:val="00E146A2"/>
    <w:rsid w:val="00EA10E3"/>
    <w:rsid w:val="00EE6EDD"/>
    <w:rsid w:val="00F1512D"/>
    <w:rsid w:val="00F50407"/>
    <w:rsid w:val="00F50A9E"/>
    <w:rsid w:val="00F5352C"/>
    <w:rsid w:val="00F908F8"/>
    <w:rsid w:val="00FD2F57"/>
    <w:rsid w:val="00FF1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0C55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776"/>
    <w:pPr>
      <w:tabs>
        <w:tab w:val="center" w:pos="4680"/>
        <w:tab w:val="right" w:pos="9360"/>
      </w:tabs>
    </w:pPr>
  </w:style>
  <w:style w:type="character" w:customStyle="1" w:styleId="HeaderChar">
    <w:name w:val="Header Char"/>
    <w:basedOn w:val="DefaultParagraphFont"/>
    <w:link w:val="Header"/>
    <w:uiPriority w:val="99"/>
    <w:rsid w:val="00876776"/>
  </w:style>
  <w:style w:type="paragraph" w:styleId="Footer">
    <w:name w:val="footer"/>
    <w:basedOn w:val="Normal"/>
    <w:link w:val="FooterChar"/>
    <w:uiPriority w:val="99"/>
    <w:unhideWhenUsed/>
    <w:rsid w:val="00876776"/>
    <w:pPr>
      <w:tabs>
        <w:tab w:val="center" w:pos="4680"/>
        <w:tab w:val="right" w:pos="9360"/>
      </w:tabs>
    </w:pPr>
  </w:style>
  <w:style w:type="character" w:customStyle="1" w:styleId="FooterChar">
    <w:name w:val="Footer Char"/>
    <w:basedOn w:val="DefaultParagraphFont"/>
    <w:link w:val="Footer"/>
    <w:uiPriority w:val="99"/>
    <w:rsid w:val="00876776"/>
  </w:style>
  <w:style w:type="paragraph" w:styleId="FootnoteText">
    <w:name w:val="footnote text"/>
    <w:basedOn w:val="Normal"/>
    <w:link w:val="FootnoteTextChar"/>
    <w:uiPriority w:val="99"/>
    <w:semiHidden/>
    <w:unhideWhenUsed/>
    <w:rsid w:val="002D1FDC"/>
    <w:pPr>
      <w:widowControl w:val="0"/>
      <w:autoSpaceDE w:val="0"/>
      <w:autoSpaceDN w:val="0"/>
    </w:pPr>
    <w:rPr>
      <w:rFonts w:ascii="Arial" w:eastAsia="Arial" w:hAnsi="Arial" w:cs="Arial"/>
      <w:sz w:val="20"/>
      <w:szCs w:val="20"/>
    </w:rPr>
  </w:style>
  <w:style w:type="character" w:customStyle="1" w:styleId="FootnoteTextChar">
    <w:name w:val="Footnote Text Char"/>
    <w:basedOn w:val="DefaultParagraphFont"/>
    <w:link w:val="FootnoteText"/>
    <w:uiPriority w:val="99"/>
    <w:semiHidden/>
    <w:rsid w:val="002D1FDC"/>
    <w:rPr>
      <w:rFonts w:ascii="Arial" w:eastAsia="Arial" w:hAnsi="Arial" w:cs="Arial"/>
      <w:sz w:val="20"/>
      <w:szCs w:val="20"/>
    </w:rPr>
  </w:style>
  <w:style w:type="character" w:styleId="FootnoteReference">
    <w:name w:val="footnote reference"/>
    <w:basedOn w:val="DefaultParagraphFont"/>
    <w:uiPriority w:val="99"/>
    <w:semiHidden/>
    <w:unhideWhenUsed/>
    <w:rsid w:val="002D1FDC"/>
    <w:rPr>
      <w:vertAlign w:val="superscript"/>
    </w:rPr>
  </w:style>
  <w:style w:type="character" w:styleId="Hyperlink">
    <w:name w:val="Hyperlink"/>
    <w:basedOn w:val="DefaultParagraphFont"/>
    <w:uiPriority w:val="99"/>
    <w:unhideWhenUsed/>
    <w:rsid w:val="00B12355"/>
    <w:rPr>
      <w:color w:val="0563C1" w:themeColor="hyperlink"/>
      <w:u w:val="single"/>
    </w:rPr>
  </w:style>
  <w:style w:type="character" w:styleId="UnresolvedMention">
    <w:name w:val="Unresolved Mention"/>
    <w:basedOn w:val="DefaultParagraphFont"/>
    <w:uiPriority w:val="99"/>
    <w:rsid w:val="00B12355"/>
    <w:rPr>
      <w:color w:val="605E5C"/>
      <w:shd w:val="clear" w:color="auto" w:fill="E1DFDD"/>
    </w:rPr>
  </w:style>
  <w:style w:type="character" w:styleId="CommentReference">
    <w:name w:val="annotation reference"/>
    <w:basedOn w:val="DefaultParagraphFont"/>
    <w:uiPriority w:val="99"/>
    <w:semiHidden/>
    <w:unhideWhenUsed/>
    <w:rsid w:val="00931D24"/>
    <w:rPr>
      <w:sz w:val="16"/>
      <w:szCs w:val="16"/>
    </w:rPr>
  </w:style>
  <w:style w:type="paragraph" w:styleId="CommentText">
    <w:name w:val="annotation text"/>
    <w:basedOn w:val="Normal"/>
    <w:link w:val="CommentTextChar"/>
    <w:uiPriority w:val="99"/>
    <w:semiHidden/>
    <w:unhideWhenUsed/>
    <w:rsid w:val="00931D24"/>
    <w:pPr>
      <w:widowControl w:val="0"/>
      <w:autoSpaceDE w:val="0"/>
      <w:autoSpaceDN w:val="0"/>
    </w:pPr>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931D24"/>
    <w:rPr>
      <w:rFonts w:ascii="Arial" w:eastAsia="Arial" w:hAnsi="Arial" w:cs="Arial"/>
      <w:sz w:val="20"/>
      <w:szCs w:val="20"/>
    </w:rPr>
  </w:style>
  <w:style w:type="paragraph" w:styleId="BalloonText">
    <w:name w:val="Balloon Text"/>
    <w:basedOn w:val="Normal"/>
    <w:link w:val="BalloonTextChar"/>
    <w:uiPriority w:val="99"/>
    <w:semiHidden/>
    <w:unhideWhenUsed/>
    <w:rsid w:val="00931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D24"/>
    <w:rPr>
      <w:rFonts w:ascii="Segoe UI" w:hAnsi="Segoe UI" w:cs="Segoe UI"/>
      <w:sz w:val="18"/>
      <w:szCs w:val="18"/>
    </w:rPr>
  </w:style>
  <w:style w:type="paragraph" w:styleId="BodyText">
    <w:name w:val="Body Text"/>
    <w:basedOn w:val="Normal"/>
    <w:link w:val="BodyTextChar"/>
    <w:uiPriority w:val="1"/>
    <w:qFormat/>
    <w:rsid w:val="00FF15F0"/>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FF15F0"/>
    <w:rPr>
      <w:rFonts w:ascii="Arial" w:eastAsia="Arial" w:hAnsi="Arial" w:cs="Arial"/>
      <w:sz w:val="19"/>
      <w:szCs w:val="19"/>
    </w:rPr>
  </w:style>
  <w:style w:type="paragraph" w:styleId="ListParagraph">
    <w:name w:val="List Paragraph"/>
    <w:basedOn w:val="Normal"/>
    <w:uiPriority w:val="1"/>
    <w:qFormat/>
    <w:rsid w:val="00FF15F0"/>
    <w:pPr>
      <w:widowControl w:val="0"/>
      <w:autoSpaceDE w:val="0"/>
      <w:autoSpaceDN w:val="0"/>
      <w:ind w:left="919" w:right="233" w:hanging="362"/>
    </w:pPr>
    <w:rPr>
      <w:rFonts w:ascii="Arial" w:eastAsia="Arial" w:hAnsi="Arial" w:cs="Arial"/>
      <w:sz w:val="22"/>
      <w:szCs w:val="22"/>
    </w:rPr>
  </w:style>
  <w:style w:type="paragraph" w:customStyle="1" w:styleId="Default">
    <w:name w:val="Default"/>
    <w:rsid w:val="00FF15F0"/>
    <w:pPr>
      <w:autoSpaceDE w:val="0"/>
      <w:autoSpaceDN w:val="0"/>
      <w:adjustRightInd w:val="0"/>
    </w:pPr>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2F3EEE"/>
    <w:pPr>
      <w:widowControl/>
      <w:autoSpaceDE/>
      <w:autoSpaceDN/>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F3EEE"/>
    <w:rPr>
      <w:rFonts w:ascii="Arial" w:eastAsia="Arial" w:hAnsi="Arial" w:cs="Arial"/>
      <w:b/>
      <w:bCs/>
      <w:sz w:val="20"/>
      <w:szCs w:val="20"/>
    </w:rPr>
  </w:style>
  <w:style w:type="character" w:styleId="FollowedHyperlink">
    <w:name w:val="FollowedHyperlink"/>
    <w:basedOn w:val="DefaultParagraphFont"/>
    <w:uiPriority w:val="99"/>
    <w:semiHidden/>
    <w:unhideWhenUsed/>
    <w:rsid w:val="009673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25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cpa.org/content/dam/aicpa/interestareas/governmentalauditquality/resources/auditpracticetoolsaids/downloadabledocuments/background-guidance-ftantdaup-report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7EF90E6AEBF54A82B4F2E70E09014E" ma:contentTypeVersion="6" ma:contentTypeDescription="Create a new document." ma:contentTypeScope="" ma:versionID="a38c3678d7941c98d96f1079e06332b3">
  <xsd:schema xmlns:xsd="http://www.w3.org/2001/XMLSchema" xmlns:xs="http://www.w3.org/2001/XMLSchema" xmlns:p="http://schemas.microsoft.com/office/2006/metadata/properties" xmlns:ns2="3627618a-28e6-4102-99cd-63a51987318d" xmlns:ns3="2ed0bbf7-b3c8-4697-a091-e310dea41c59" targetNamespace="http://schemas.microsoft.com/office/2006/metadata/properties" ma:root="true" ma:fieldsID="fb8a60408b15d64e2e2443f5e61a833b" ns2:_="" ns3:_="">
    <xsd:import namespace="3627618a-28e6-4102-99cd-63a51987318d"/>
    <xsd:import namespace="2ed0bbf7-b3c8-4697-a091-e310dea41c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7618a-28e6-4102-99cd-63a51987318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bbf7-b3c8-4697-a091-e310dea41c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E288CB-21DA-4270-9ECA-A4BAB05BE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EF898F-9B51-4463-AED5-DBA9BA98F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7618a-28e6-4102-99cd-63a51987318d"/>
    <ds:schemaRef ds:uri="2ed0bbf7-b3c8-4697-a091-e310dea41c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AB653-13B7-4A2D-8E1A-193041625EAE}">
  <ds:schemaRefs>
    <ds:schemaRef ds:uri="http://schemas.microsoft.com/sharepoint/v3/contenttype/forms"/>
  </ds:schemaRefs>
</ds:datastoreItem>
</file>

<file path=customXml/itemProps4.xml><?xml version="1.0" encoding="utf-8"?>
<ds:datastoreItem xmlns:ds="http://schemas.openxmlformats.org/officeDocument/2006/customXml" ds:itemID="{428DAF20-5721-41D4-9F9E-3FAB1934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8954</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Teresa Bordeaux</cp:lastModifiedBy>
  <cp:revision>2</cp:revision>
  <dcterms:created xsi:type="dcterms:W3CDTF">2018-10-11T19:01:00Z</dcterms:created>
  <dcterms:modified xsi:type="dcterms:W3CDTF">2018-10-11T19:01:00Z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0x010100DF7EF90E6AEBF54A82B4F2E70E09014E</vt:lpwstr>
  </property>
</Properties>
</file>