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C5F7E" w14:textId="591F2408" w:rsidR="00CB26D2" w:rsidRDefault="00A11219">
      <w:pPr>
        <w:spacing w:before="4" w:after="0" w:line="110" w:lineRule="exact"/>
        <w:rPr>
          <w:sz w:val="11"/>
          <w:szCs w:val="11"/>
        </w:rPr>
      </w:pPr>
      <w:bookmarkStart w:id="0" w:name="_GoBack"/>
      <w:bookmarkEnd w:id="0"/>
      <w:r>
        <w:rPr>
          <w:noProof/>
        </w:rPr>
        <w:drawing>
          <wp:anchor distT="0" distB="0" distL="114300" distR="114300" simplePos="0" relativeHeight="251659776" behindDoc="0" locked="0" layoutInCell="1" allowOverlap="1" wp14:anchorId="5B436C54" wp14:editId="047796EB">
            <wp:simplePos x="0" y="0"/>
            <wp:positionH relativeFrom="column">
              <wp:posOffset>0</wp:posOffset>
            </wp:positionH>
            <wp:positionV relativeFrom="paragraph">
              <wp:posOffset>-1008380</wp:posOffset>
            </wp:positionV>
            <wp:extent cx="7370847" cy="1059637"/>
            <wp:effectExtent l="0" t="0" r="190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0847" cy="1059637"/>
                    </a:xfrm>
                    <a:prstGeom prst="rect">
                      <a:avLst/>
                    </a:prstGeom>
                  </pic:spPr>
                </pic:pic>
              </a:graphicData>
            </a:graphic>
          </wp:anchor>
        </w:drawing>
      </w:r>
      <w:r>
        <w:rPr>
          <w:noProof/>
          <w:sz w:val="11"/>
          <w:szCs w:val="11"/>
        </w:rPr>
        <w:drawing>
          <wp:inline distT="0" distB="0" distL="0" distR="0" wp14:anchorId="11E6CC51" wp14:editId="1AB63607">
            <wp:extent cx="7370445" cy="1061085"/>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0445" cy="1061085"/>
                    </a:xfrm>
                    <a:prstGeom prst="rect">
                      <a:avLst/>
                    </a:prstGeom>
                    <a:noFill/>
                  </pic:spPr>
                </pic:pic>
              </a:graphicData>
            </a:graphic>
          </wp:inline>
        </w:drawing>
      </w:r>
    </w:p>
    <w:p w14:paraId="5D983984" w14:textId="77777777" w:rsidR="00CB26D2" w:rsidRDefault="00CB26D2">
      <w:pPr>
        <w:spacing w:after="0" w:line="200" w:lineRule="exact"/>
        <w:rPr>
          <w:sz w:val="20"/>
          <w:szCs w:val="20"/>
        </w:rPr>
      </w:pPr>
    </w:p>
    <w:p w14:paraId="33E36781" w14:textId="77777777" w:rsidR="00CB26D2" w:rsidRDefault="00CB26D2">
      <w:pPr>
        <w:spacing w:after="0" w:line="200" w:lineRule="exact"/>
        <w:rPr>
          <w:sz w:val="20"/>
          <w:szCs w:val="20"/>
        </w:rPr>
      </w:pPr>
    </w:p>
    <w:p w14:paraId="36067E94" w14:textId="77777777" w:rsidR="00CB26D2" w:rsidRDefault="00CB26D2">
      <w:pPr>
        <w:spacing w:after="0" w:line="200" w:lineRule="exact"/>
        <w:rPr>
          <w:sz w:val="20"/>
          <w:szCs w:val="20"/>
        </w:rPr>
      </w:pPr>
    </w:p>
    <w:p w14:paraId="3232CEE1" w14:textId="77777777" w:rsidR="00CB26D2" w:rsidRDefault="00CB26D2">
      <w:pPr>
        <w:spacing w:after="0" w:line="200" w:lineRule="exact"/>
        <w:rPr>
          <w:sz w:val="20"/>
          <w:szCs w:val="20"/>
        </w:rPr>
      </w:pPr>
    </w:p>
    <w:p w14:paraId="623762C8" w14:textId="77777777" w:rsidR="00CB26D2" w:rsidRDefault="00CB26D2">
      <w:pPr>
        <w:spacing w:after="0" w:line="200" w:lineRule="exact"/>
        <w:rPr>
          <w:sz w:val="20"/>
          <w:szCs w:val="20"/>
        </w:rPr>
      </w:pPr>
    </w:p>
    <w:p w14:paraId="01D572B8" w14:textId="77777777" w:rsidR="00CB26D2" w:rsidRDefault="00CB26D2">
      <w:pPr>
        <w:spacing w:after="0" w:line="200" w:lineRule="exact"/>
        <w:rPr>
          <w:sz w:val="20"/>
          <w:szCs w:val="20"/>
        </w:rPr>
      </w:pPr>
    </w:p>
    <w:p w14:paraId="749EAB12" w14:textId="77777777" w:rsidR="00CB26D2" w:rsidRDefault="00CB26D2">
      <w:pPr>
        <w:spacing w:after="0" w:line="200" w:lineRule="exact"/>
        <w:rPr>
          <w:sz w:val="20"/>
          <w:szCs w:val="20"/>
        </w:rPr>
      </w:pPr>
    </w:p>
    <w:p w14:paraId="0615D485" w14:textId="77777777" w:rsidR="00CB26D2" w:rsidRDefault="00CB26D2">
      <w:pPr>
        <w:spacing w:after="0" w:line="200" w:lineRule="exact"/>
        <w:rPr>
          <w:sz w:val="20"/>
          <w:szCs w:val="20"/>
        </w:rPr>
      </w:pPr>
    </w:p>
    <w:p w14:paraId="0E86A9FE" w14:textId="77777777" w:rsidR="00CB26D2" w:rsidRDefault="00CB26D2">
      <w:pPr>
        <w:spacing w:after="0" w:line="200" w:lineRule="exact"/>
        <w:rPr>
          <w:sz w:val="20"/>
          <w:szCs w:val="20"/>
        </w:rPr>
      </w:pPr>
    </w:p>
    <w:p w14:paraId="5F34272D" w14:textId="77777777" w:rsidR="00CB26D2" w:rsidRDefault="00CB26D2">
      <w:pPr>
        <w:spacing w:after="0" w:line="200" w:lineRule="exact"/>
        <w:rPr>
          <w:sz w:val="20"/>
          <w:szCs w:val="20"/>
        </w:rPr>
      </w:pPr>
    </w:p>
    <w:p w14:paraId="6ECFC223" w14:textId="77777777" w:rsidR="00CB26D2" w:rsidRDefault="00CB26D2">
      <w:pPr>
        <w:spacing w:after="0" w:line="200" w:lineRule="exact"/>
        <w:rPr>
          <w:sz w:val="20"/>
          <w:szCs w:val="20"/>
        </w:rPr>
      </w:pPr>
    </w:p>
    <w:p w14:paraId="33579BEC" w14:textId="77777777" w:rsidR="00CB26D2" w:rsidRDefault="00CB26D2">
      <w:pPr>
        <w:spacing w:after="0" w:line="200" w:lineRule="exact"/>
        <w:rPr>
          <w:sz w:val="20"/>
          <w:szCs w:val="20"/>
        </w:rPr>
      </w:pPr>
    </w:p>
    <w:p w14:paraId="43057318" w14:textId="77777777" w:rsidR="00CB26D2" w:rsidRDefault="00CB26D2">
      <w:pPr>
        <w:spacing w:after="0" w:line="200" w:lineRule="exact"/>
        <w:rPr>
          <w:sz w:val="20"/>
          <w:szCs w:val="20"/>
        </w:rPr>
      </w:pPr>
    </w:p>
    <w:p w14:paraId="431D28B3" w14:textId="77777777" w:rsidR="00CB26D2" w:rsidRDefault="00CB26D2">
      <w:pPr>
        <w:spacing w:after="0" w:line="200" w:lineRule="exact"/>
        <w:rPr>
          <w:sz w:val="20"/>
          <w:szCs w:val="20"/>
        </w:rPr>
      </w:pPr>
    </w:p>
    <w:p w14:paraId="50AF31B8" w14:textId="6AE2AB03" w:rsidR="00CB26D2" w:rsidRDefault="00A11219" w:rsidP="00A11219">
      <w:pPr>
        <w:tabs>
          <w:tab w:val="left" w:pos="7692"/>
        </w:tabs>
        <w:spacing w:after="0" w:line="200" w:lineRule="exact"/>
        <w:rPr>
          <w:sz w:val="20"/>
          <w:szCs w:val="20"/>
        </w:rPr>
      </w:pPr>
      <w:r>
        <w:rPr>
          <w:sz w:val="20"/>
          <w:szCs w:val="20"/>
        </w:rPr>
        <w:tab/>
      </w:r>
    </w:p>
    <w:p w14:paraId="6C133FC0" w14:textId="77777777" w:rsidR="00CB26D2" w:rsidRDefault="00CB26D2">
      <w:pPr>
        <w:spacing w:after="0" w:line="200" w:lineRule="exact"/>
        <w:rPr>
          <w:sz w:val="20"/>
          <w:szCs w:val="20"/>
        </w:rPr>
      </w:pPr>
    </w:p>
    <w:p w14:paraId="398195C5" w14:textId="77777777" w:rsidR="00CB26D2" w:rsidRDefault="00CB26D2">
      <w:pPr>
        <w:spacing w:after="0" w:line="200" w:lineRule="exact"/>
        <w:rPr>
          <w:sz w:val="20"/>
          <w:szCs w:val="20"/>
        </w:rPr>
      </w:pPr>
    </w:p>
    <w:p w14:paraId="3B5B8B7F" w14:textId="77777777" w:rsidR="00CB26D2" w:rsidRDefault="00CB26D2">
      <w:pPr>
        <w:spacing w:after="0" w:line="200" w:lineRule="exact"/>
        <w:rPr>
          <w:sz w:val="20"/>
          <w:szCs w:val="20"/>
        </w:rPr>
      </w:pPr>
    </w:p>
    <w:p w14:paraId="42035450" w14:textId="77777777" w:rsidR="00CB26D2" w:rsidRDefault="00CB26D2">
      <w:pPr>
        <w:spacing w:after="0" w:line="200" w:lineRule="exact"/>
        <w:rPr>
          <w:sz w:val="20"/>
          <w:szCs w:val="20"/>
        </w:rPr>
      </w:pPr>
    </w:p>
    <w:p w14:paraId="14C65E5A" w14:textId="77777777" w:rsidR="00CB26D2" w:rsidRDefault="00CB26D2">
      <w:pPr>
        <w:spacing w:after="0" w:line="200" w:lineRule="exact"/>
        <w:rPr>
          <w:sz w:val="20"/>
          <w:szCs w:val="20"/>
        </w:rPr>
      </w:pPr>
    </w:p>
    <w:p w14:paraId="191E5BA5" w14:textId="77777777" w:rsidR="00CB26D2" w:rsidRDefault="00CB26D2">
      <w:pPr>
        <w:spacing w:after="0" w:line="200" w:lineRule="exact"/>
        <w:rPr>
          <w:sz w:val="20"/>
          <w:szCs w:val="20"/>
        </w:rPr>
      </w:pPr>
    </w:p>
    <w:p w14:paraId="3CAE7E37" w14:textId="77777777" w:rsidR="00CB26D2" w:rsidRDefault="00CB26D2">
      <w:pPr>
        <w:spacing w:after="0" w:line="200" w:lineRule="exact"/>
        <w:rPr>
          <w:sz w:val="20"/>
          <w:szCs w:val="20"/>
        </w:rPr>
      </w:pPr>
    </w:p>
    <w:p w14:paraId="0D2CE371" w14:textId="77777777" w:rsidR="00CB26D2" w:rsidRDefault="00CB26D2">
      <w:pPr>
        <w:spacing w:after="0" w:line="200" w:lineRule="exact"/>
        <w:rPr>
          <w:sz w:val="20"/>
          <w:szCs w:val="20"/>
        </w:rPr>
      </w:pPr>
    </w:p>
    <w:p w14:paraId="0E1E2944" w14:textId="77777777" w:rsidR="00CB26D2" w:rsidRDefault="00CB26D2">
      <w:pPr>
        <w:spacing w:after="0" w:line="200" w:lineRule="exact"/>
        <w:rPr>
          <w:sz w:val="20"/>
          <w:szCs w:val="20"/>
        </w:rPr>
      </w:pPr>
    </w:p>
    <w:p w14:paraId="15685740" w14:textId="03F164E4" w:rsidR="00DC3BC2" w:rsidRPr="00DC3BC2" w:rsidRDefault="00DC3BC2" w:rsidP="00DC3BC2">
      <w:pPr>
        <w:autoSpaceDE w:val="0"/>
        <w:autoSpaceDN w:val="0"/>
        <w:adjustRightInd w:val="0"/>
        <w:spacing w:after="60"/>
        <w:ind w:left="90"/>
        <w:jc w:val="center"/>
        <w:outlineLvl w:val="0"/>
        <w:rPr>
          <w:rFonts w:ascii="Arial" w:hAnsi="Arial" w:cs="Arial"/>
          <w:color w:val="0070C0"/>
          <w:sz w:val="40"/>
          <w:szCs w:val="40"/>
        </w:rPr>
      </w:pPr>
      <w:bookmarkStart w:id="1" w:name="_Toc505332195"/>
      <w:r w:rsidRPr="00DC3BC2">
        <w:rPr>
          <w:rFonts w:ascii="Arial" w:hAnsi="Arial" w:cs="Arial"/>
          <w:color w:val="0070C0"/>
          <w:sz w:val="40"/>
          <w:szCs w:val="40"/>
        </w:rPr>
        <w:t>Documentation of the Auditor’s Evaluation of a</w:t>
      </w:r>
      <w:bookmarkEnd w:id="1"/>
    </w:p>
    <w:p w14:paraId="5EE7F6BC" w14:textId="5EB82318" w:rsidR="00DC3BC2" w:rsidRPr="00DC3BC2" w:rsidRDefault="00DC3BC2" w:rsidP="00DC3BC2">
      <w:pPr>
        <w:autoSpaceDE w:val="0"/>
        <w:autoSpaceDN w:val="0"/>
        <w:adjustRightInd w:val="0"/>
        <w:spacing w:after="60"/>
        <w:ind w:left="90"/>
        <w:jc w:val="center"/>
        <w:outlineLvl w:val="0"/>
        <w:rPr>
          <w:rFonts w:ascii="Arial" w:hAnsi="Arial" w:cs="Arial"/>
          <w:color w:val="0070C0"/>
          <w:sz w:val="40"/>
          <w:szCs w:val="40"/>
        </w:rPr>
      </w:pPr>
      <w:bookmarkStart w:id="2" w:name="_Toc505332196"/>
      <w:r w:rsidRPr="00DC3BC2">
        <w:rPr>
          <w:rFonts w:ascii="Arial" w:hAnsi="Arial" w:cs="Arial"/>
          <w:color w:val="0070C0"/>
          <w:sz w:val="40"/>
          <w:szCs w:val="40"/>
        </w:rPr>
        <w:t>Limited Scope Audit Certification</w:t>
      </w:r>
      <w:bookmarkEnd w:id="2"/>
    </w:p>
    <w:p w14:paraId="48CB1FE9" w14:textId="77777777" w:rsidR="00CB26D2" w:rsidRDefault="00CB26D2">
      <w:pPr>
        <w:spacing w:after="0" w:line="200" w:lineRule="exact"/>
        <w:rPr>
          <w:sz w:val="20"/>
          <w:szCs w:val="20"/>
        </w:rPr>
      </w:pPr>
    </w:p>
    <w:p w14:paraId="3393FDD2" w14:textId="77777777" w:rsidR="00CB26D2" w:rsidRDefault="00CB26D2">
      <w:pPr>
        <w:spacing w:after="0" w:line="200" w:lineRule="exact"/>
        <w:rPr>
          <w:sz w:val="20"/>
          <w:szCs w:val="20"/>
        </w:rPr>
      </w:pPr>
    </w:p>
    <w:p w14:paraId="4F7D2267" w14:textId="77777777" w:rsidR="00CB26D2" w:rsidRDefault="00CB26D2">
      <w:pPr>
        <w:spacing w:after="0" w:line="200" w:lineRule="exact"/>
        <w:rPr>
          <w:sz w:val="20"/>
          <w:szCs w:val="20"/>
        </w:rPr>
      </w:pPr>
    </w:p>
    <w:p w14:paraId="0E9D9D57" w14:textId="77777777" w:rsidR="00CB26D2" w:rsidRDefault="00CB26D2">
      <w:pPr>
        <w:spacing w:after="0" w:line="200" w:lineRule="exact"/>
        <w:rPr>
          <w:sz w:val="20"/>
          <w:szCs w:val="20"/>
        </w:rPr>
      </w:pPr>
    </w:p>
    <w:p w14:paraId="4FA9D6DD" w14:textId="77777777" w:rsidR="00CB26D2" w:rsidRDefault="00CB26D2">
      <w:pPr>
        <w:spacing w:after="0" w:line="200" w:lineRule="exact"/>
        <w:rPr>
          <w:sz w:val="20"/>
          <w:szCs w:val="20"/>
        </w:rPr>
      </w:pPr>
    </w:p>
    <w:p w14:paraId="41A4C855" w14:textId="77777777" w:rsidR="00CB26D2" w:rsidRDefault="00CB26D2">
      <w:pPr>
        <w:spacing w:after="0" w:line="200" w:lineRule="exact"/>
        <w:rPr>
          <w:sz w:val="20"/>
          <w:szCs w:val="20"/>
        </w:rPr>
      </w:pPr>
    </w:p>
    <w:p w14:paraId="69A63BDE" w14:textId="77777777" w:rsidR="00CB26D2" w:rsidRDefault="00CB26D2">
      <w:pPr>
        <w:spacing w:after="0" w:line="200" w:lineRule="exact"/>
        <w:rPr>
          <w:sz w:val="20"/>
          <w:szCs w:val="20"/>
        </w:rPr>
      </w:pPr>
    </w:p>
    <w:p w14:paraId="2953AF6F" w14:textId="77777777" w:rsidR="00CB26D2" w:rsidRDefault="00CB26D2">
      <w:pPr>
        <w:spacing w:after="0" w:line="200" w:lineRule="exact"/>
        <w:rPr>
          <w:sz w:val="20"/>
          <w:szCs w:val="20"/>
        </w:rPr>
      </w:pPr>
    </w:p>
    <w:p w14:paraId="0A7DEB80" w14:textId="77777777" w:rsidR="00CB26D2" w:rsidRDefault="00CB26D2">
      <w:pPr>
        <w:spacing w:after="0" w:line="200" w:lineRule="exact"/>
        <w:rPr>
          <w:sz w:val="20"/>
          <w:szCs w:val="20"/>
        </w:rPr>
      </w:pPr>
    </w:p>
    <w:p w14:paraId="1BC04D7E" w14:textId="77777777" w:rsidR="00CB26D2" w:rsidRDefault="00CB26D2">
      <w:pPr>
        <w:spacing w:after="0" w:line="200" w:lineRule="exact"/>
        <w:rPr>
          <w:sz w:val="20"/>
          <w:szCs w:val="20"/>
        </w:rPr>
      </w:pPr>
    </w:p>
    <w:p w14:paraId="3B6992E5" w14:textId="77777777" w:rsidR="00CB26D2" w:rsidRDefault="00CB26D2">
      <w:pPr>
        <w:spacing w:after="0" w:line="200" w:lineRule="exact"/>
        <w:rPr>
          <w:sz w:val="20"/>
          <w:szCs w:val="20"/>
        </w:rPr>
      </w:pPr>
    </w:p>
    <w:p w14:paraId="5C3536E7" w14:textId="77777777" w:rsidR="00CB26D2" w:rsidRDefault="00CB26D2">
      <w:pPr>
        <w:spacing w:after="0" w:line="200" w:lineRule="exact"/>
        <w:rPr>
          <w:sz w:val="20"/>
          <w:szCs w:val="20"/>
        </w:rPr>
      </w:pPr>
    </w:p>
    <w:p w14:paraId="2119F506" w14:textId="77777777" w:rsidR="00DC3BC2" w:rsidRDefault="00DC3BC2">
      <w:pPr>
        <w:spacing w:after="0" w:line="200" w:lineRule="exact"/>
        <w:rPr>
          <w:sz w:val="20"/>
          <w:szCs w:val="20"/>
        </w:rPr>
      </w:pPr>
    </w:p>
    <w:p w14:paraId="00882259" w14:textId="77777777" w:rsidR="00CB26D2" w:rsidRDefault="00CB26D2">
      <w:pPr>
        <w:spacing w:after="0" w:line="200" w:lineRule="exact"/>
        <w:rPr>
          <w:sz w:val="20"/>
          <w:szCs w:val="20"/>
        </w:rPr>
      </w:pPr>
    </w:p>
    <w:p w14:paraId="019A6F6D" w14:textId="77777777" w:rsidR="00CB26D2" w:rsidRDefault="00CB26D2">
      <w:pPr>
        <w:spacing w:after="0" w:line="200" w:lineRule="exact"/>
        <w:rPr>
          <w:sz w:val="20"/>
          <w:szCs w:val="20"/>
        </w:rPr>
      </w:pPr>
    </w:p>
    <w:p w14:paraId="1CB159D4" w14:textId="77777777" w:rsidR="00CB26D2" w:rsidRDefault="00CB26D2">
      <w:pPr>
        <w:spacing w:after="0" w:line="200" w:lineRule="exact"/>
        <w:rPr>
          <w:sz w:val="20"/>
          <w:szCs w:val="20"/>
        </w:rPr>
      </w:pPr>
    </w:p>
    <w:p w14:paraId="5ACFE5F4" w14:textId="77777777" w:rsidR="00CB26D2" w:rsidRDefault="00CB26D2">
      <w:pPr>
        <w:spacing w:after="0" w:line="200" w:lineRule="exact"/>
        <w:rPr>
          <w:sz w:val="20"/>
          <w:szCs w:val="20"/>
        </w:rPr>
      </w:pPr>
    </w:p>
    <w:p w14:paraId="74B59B37" w14:textId="77777777" w:rsidR="00CB26D2" w:rsidRDefault="00CB26D2">
      <w:pPr>
        <w:spacing w:after="0" w:line="200" w:lineRule="exact"/>
        <w:rPr>
          <w:sz w:val="20"/>
          <w:szCs w:val="20"/>
        </w:rPr>
      </w:pPr>
    </w:p>
    <w:p w14:paraId="76107FC5" w14:textId="77777777" w:rsidR="00CB26D2" w:rsidRDefault="00CB26D2">
      <w:pPr>
        <w:spacing w:after="0" w:line="200" w:lineRule="exact"/>
        <w:rPr>
          <w:sz w:val="20"/>
          <w:szCs w:val="20"/>
        </w:rPr>
      </w:pPr>
    </w:p>
    <w:p w14:paraId="72028CE5" w14:textId="77777777" w:rsidR="00CB26D2" w:rsidRDefault="00CB26D2">
      <w:pPr>
        <w:spacing w:after="0" w:line="200" w:lineRule="exact"/>
        <w:rPr>
          <w:sz w:val="20"/>
          <w:szCs w:val="20"/>
        </w:rPr>
      </w:pPr>
    </w:p>
    <w:p w14:paraId="66E40F6C" w14:textId="77777777" w:rsidR="00CB26D2" w:rsidRDefault="00CB26D2">
      <w:pPr>
        <w:spacing w:after="0" w:line="200" w:lineRule="exact"/>
        <w:rPr>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DC3BC2" w:rsidRPr="00422664" w14:paraId="40F9880F" w14:textId="77777777" w:rsidTr="00D80EA1">
        <w:trPr>
          <w:trHeight w:val="576"/>
          <w:jc w:val="center"/>
        </w:trPr>
        <w:tc>
          <w:tcPr>
            <w:tcW w:w="5040" w:type="dxa"/>
            <w:vAlign w:val="center"/>
          </w:tcPr>
          <w:p w14:paraId="18886296" w14:textId="77777777" w:rsidR="00DC3BC2" w:rsidRPr="00012F62" w:rsidRDefault="00DC3BC2" w:rsidP="00D80EA1">
            <w:pPr>
              <w:spacing w:after="60"/>
              <w:ind w:left="-720" w:firstLine="720"/>
              <w:rPr>
                <w:rFonts w:ascii="Arial" w:hAnsi="Arial" w:cs="Arial"/>
                <w:color w:val="000000" w:themeColor="text1"/>
                <w:sz w:val="50"/>
                <w:szCs w:val="50"/>
                <w:vertAlign w:val="subscript"/>
              </w:rPr>
            </w:pPr>
            <w:r w:rsidRPr="00012F62">
              <w:rPr>
                <w:rFonts w:ascii="Arial" w:hAnsi="Arial" w:cs="Arial"/>
                <w:color w:val="000000" w:themeColor="text1"/>
                <w:sz w:val="18"/>
                <w:szCs w:val="18"/>
              </w:rPr>
              <w:t>PLAN</w:t>
            </w:r>
            <w:r w:rsidRPr="00012F62">
              <w:rPr>
                <w:rFonts w:ascii="Arial" w:hAnsi="Arial" w:cs="Arial"/>
                <w:color w:val="000000" w:themeColor="text1"/>
                <w:spacing w:val="-7"/>
                <w:sz w:val="18"/>
                <w:szCs w:val="18"/>
              </w:rPr>
              <w:t xml:space="preserve"> </w:t>
            </w:r>
            <w:r w:rsidRPr="00012F62">
              <w:rPr>
                <w:rFonts w:ascii="Arial" w:hAnsi="Arial" w:cs="Arial"/>
                <w:color w:val="000000" w:themeColor="text1"/>
                <w:sz w:val="18"/>
                <w:szCs w:val="18"/>
              </w:rPr>
              <w:t>NAME:</w:t>
            </w:r>
            <w:r w:rsidRPr="00012F62">
              <w:rPr>
                <w:rFonts w:ascii="Arial" w:hAnsi="Arial" w:cs="Arial"/>
                <w:sz w:val="20"/>
                <w:szCs w:val="20"/>
              </w:rPr>
              <w:t xml:space="preserve"> </w:t>
            </w:r>
            <w:r w:rsidRPr="00012F62">
              <w:rPr>
                <w:rFonts w:ascii="Arial" w:hAnsi="Arial" w:cs="Arial"/>
                <w:sz w:val="20"/>
                <w:szCs w:val="20"/>
              </w:rPr>
              <w:fldChar w:fldCharType="begin">
                <w:ffData>
                  <w:name w:val="Text2"/>
                  <w:enabled/>
                  <w:calcOnExit w:val="0"/>
                  <w:textInput/>
                </w:ffData>
              </w:fldChar>
            </w:r>
            <w:r w:rsidRPr="00012F62">
              <w:rPr>
                <w:rFonts w:ascii="Arial" w:hAnsi="Arial" w:cs="Arial"/>
                <w:sz w:val="20"/>
                <w:szCs w:val="20"/>
              </w:rPr>
              <w:instrText xml:space="preserve"> FORMTEXT </w:instrText>
            </w:r>
            <w:r w:rsidRPr="00012F62">
              <w:rPr>
                <w:rFonts w:ascii="Arial" w:hAnsi="Arial" w:cs="Arial"/>
                <w:sz w:val="20"/>
                <w:szCs w:val="20"/>
              </w:rPr>
            </w:r>
            <w:r w:rsidRPr="00012F62">
              <w:rPr>
                <w:rFonts w:ascii="Arial" w:hAnsi="Arial" w:cs="Arial"/>
                <w:sz w:val="20"/>
                <w:szCs w:val="20"/>
              </w:rPr>
              <w:fldChar w:fldCharType="separate"/>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sz w:val="20"/>
                <w:szCs w:val="20"/>
              </w:rPr>
              <w:fldChar w:fldCharType="end"/>
            </w:r>
          </w:p>
        </w:tc>
        <w:tc>
          <w:tcPr>
            <w:tcW w:w="5040" w:type="dxa"/>
            <w:vAlign w:val="center"/>
          </w:tcPr>
          <w:p w14:paraId="433AC738" w14:textId="77777777" w:rsidR="00DC3BC2" w:rsidRPr="00012F62" w:rsidRDefault="00DC3BC2" w:rsidP="00D80EA1">
            <w:pPr>
              <w:spacing w:after="60"/>
              <w:ind w:left="-720" w:firstLine="720"/>
              <w:rPr>
                <w:rFonts w:ascii="Arial" w:hAnsi="Arial" w:cs="Arial"/>
                <w:color w:val="000000" w:themeColor="text1"/>
                <w:sz w:val="50"/>
                <w:szCs w:val="50"/>
              </w:rPr>
            </w:pPr>
            <w:r w:rsidRPr="00012F62">
              <w:rPr>
                <w:rFonts w:ascii="Arial" w:hAnsi="Arial" w:cs="Arial"/>
                <w:color w:val="000000" w:themeColor="text1"/>
                <w:w w:val="96"/>
                <w:sz w:val="18"/>
                <w:szCs w:val="18"/>
              </w:rPr>
              <w:t>CLIENT</w:t>
            </w:r>
            <w:r w:rsidRPr="00012F62">
              <w:rPr>
                <w:rFonts w:ascii="Arial" w:hAnsi="Arial" w:cs="Arial"/>
                <w:color w:val="000000" w:themeColor="text1"/>
                <w:spacing w:val="9"/>
                <w:w w:val="96"/>
                <w:sz w:val="18"/>
                <w:szCs w:val="18"/>
              </w:rPr>
              <w:t xml:space="preserve"> </w:t>
            </w:r>
            <w:r w:rsidRPr="00012F62">
              <w:rPr>
                <w:rFonts w:ascii="Arial" w:hAnsi="Arial" w:cs="Arial"/>
                <w:color w:val="000000" w:themeColor="text1"/>
                <w:sz w:val="18"/>
                <w:szCs w:val="18"/>
              </w:rPr>
              <w:t>NUMBER:</w:t>
            </w:r>
            <w:r w:rsidRPr="00012F62">
              <w:rPr>
                <w:rFonts w:ascii="Arial" w:hAnsi="Arial" w:cs="Arial"/>
                <w:sz w:val="20"/>
                <w:szCs w:val="20"/>
              </w:rPr>
              <w:t xml:space="preserve"> </w:t>
            </w:r>
            <w:r w:rsidRPr="00012F62">
              <w:rPr>
                <w:rFonts w:ascii="Arial" w:hAnsi="Arial" w:cs="Arial"/>
                <w:sz w:val="20"/>
                <w:szCs w:val="20"/>
              </w:rPr>
              <w:fldChar w:fldCharType="begin">
                <w:ffData>
                  <w:name w:val="Text2"/>
                  <w:enabled/>
                  <w:calcOnExit w:val="0"/>
                  <w:textInput/>
                </w:ffData>
              </w:fldChar>
            </w:r>
            <w:r w:rsidRPr="00012F62">
              <w:rPr>
                <w:rFonts w:ascii="Arial" w:hAnsi="Arial" w:cs="Arial"/>
                <w:sz w:val="20"/>
                <w:szCs w:val="20"/>
              </w:rPr>
              <w:instrText xml:space="preserve"> FORMTEXT </w:instrText>
            </w:r>
            <w:r w:rsidRPr="00012F62">
              <w:rPr>
                <w:rFonts w:ascii="Arial" w:hAnsi="Arial" w:cs="Arial"/>
                <w:sz w:val="20"/>
                <w:szCs w:val="20"/>
              </w:rPr>
            </w:r>
            <w:r w:rsidRPr="00012F62">
              <w:rPr>
                <w:rFonts w:ascii="Arial" w:hAnsi="Arial" w:cs="Arial"/>
                <w:sz w:val="20"/>
                <w:szCs w:val="20"/>
              </w:rPr>
              <w:fldChar w:fldCharType="separate"/>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sz w:val="20"/>
                <w:szCs w:val="20"/>
              </w:rPr>
              <w:fldChar w:fldCharType="end"/>
            </w:r>
          </w:p>
        </w:tc>
      </w:tr>
      <w:tr w:rsidR="00DC3BC2" w:rsidRPr="00422664" w14:paraId="227DEE7B" w14:textId="77777777" w:rsidTr="00D80EA1">
        <w:trPr>
          <w:trHeight w:val="576"/>
          <w:jc w:val="center"/>
        </w:trPr>
        <w:tc>
          <w:tcPr>
            <w:tcW w:w="5040" w:type="dxa"/>
            <w:vAlign w:val="center"/>
          </w:tcPr>
          <w:p w14:paraId="3FE583B0" w14:textId="77777777" w:rsidR="00DC3BC2" w:rsidRPr="00012F62" w:rsidRDefault="00DC3BC2" w:rsidP="00D80EA1">
            <w:pPr>
              <w:spacing w:after="60"/>
              <w:ind w:left="-720" w:firstLine="720"/>
              <w:rPr>
                <w:rFonts w:ascii="Arial" w:hAnsi="Arial" w:cs="Arial"/>
                <w:color w:val="000000" w:themeColor="text1"/>
                <w:sz w:val="50"/>
                <w:szCs w:val="50"/>
              </w:rPr>
            </w:pPr>
            <w:r w:rsidRPr="00012F62">
              <w:rPr>
                <w:rFonts w:ascii="Arial" w:hAnsi="Arial" w:cs="Arial"/>
                <w:color w:val="000000" w:themeColor="text1"/>
                <w:sz w:val="18"/>
                <w:szCs w:val="18"/>
              </w:rPr>
              <w:t>PLAN</w:t>
            </w:r>
            <w:r w:rsidRPr="00012F62">
              <w:rPr>
                <w:rFonts w:ascii="Arial" w:hAnsi="Arial" w:cs="Arial"/>
                <w:color w:val="000000" w:themeColor="text1"/>
                <w:spacing w:val="-7"/>
                <w:sz w:val="18"/>
                <w:szCs w:val="18"/>
              </w:rPr>
              <w:t xml:space="preserve"> </w:t>
            </w:r>
            <w:r w:rsidRPr="00012F62">
              <w:rPr>
                <w:rFonts w:ascii="Arial" w:hAnsi="Arial" w:cs="Arial"/>
                <w:color w:val="000000" w:themeColor="text1"/>
                <w:w w:val="89"/>
                <w:sz w:val="18"/>
                <w:szCs w:val="18"/>
              </w:rPr>
              <w:t>YEAR</w:t>
            </w:r>
            <w:r w:rsidRPr="00012F62">
              <w:rPr>
                <w:rFonts w:ascii="Arial" w:hAnsi="Arial" w:cs="Arial"/>
                <w:color w:val="000000" w:themeColor="text1"/>
                <w:spacing w:val="7"/>
                <w:w w:val="89"/>
                <w:sz w:val="18"/>
                <w:szCs w:val="18"/>
              </w:rPr>
              <w:t xml:space="preserve"> </w:t>
            </w:r>
            <w:r w:rsidRPr="00012F62">
              <w:rPr>
                <w:rFonts w:ascii="Arial" w:hAnsi="Arial" w:cs="Arial"/>
                <w:color w:val="000000" w:themeColor="text1"/>
                <w:w w:val="101"/>
                <w:sz w:val="18"/>
                <w:szCs w:val="18"/>
              </w:rPr>
              <w:t>END:</w:t>
            </w:r>
            <w:r w:rsidRPr="00012F62">
              <w:rPr>
                <w:rFonts w:ascii="Arial" w:hAnsi="Arial" w:cs="Arial"/>
                <w:sz w:val="20"/>
                <w:szCs w:val="20"/>
              </w:rPr>
              <w:t xml:space="preserve"> </w:t>
            </w:r>
            <w:r w:rsidRPr="00012F62">
              <w:rPr>
                <w:rFonts w:ascii="Arial" w:hAnsi="Arial" w:cs="Arial"/>
                <w:sz w:val="20"/>
                <w:szCs w:val="20"/>
              </w:rPr>
              <w:fldChar w:fldCharType="begin">
                <w:ffData>
                  <w:name w:val="Text2"/>
                  <w:enabled/>
                  <w:calcOnExit w:val="0"/>
                  <w:textInput/>
                </w:ffData>
              </w:fldChar>
            </w:r>
            <w:r w:rsidRPr="00012F62">
              <w:rPr>
                <w:rFonts w:ascii="Arial" w:hAnsi="Arial" w:cs="Arial"/>
                <w:sz w:val="20"/>
                <w:szCs w:val="20"/>
              </w:rPr>
              <w:instrText xml:space="preserve"> FORMTEXT </w:instrText>
            </w:r>
            <w:r w:rsidRPr="00012F62">
              <w:rPr>
                <w:rFonts w:ascii="Arial" w:hAnsi="Arial" w:cs="Arial"/>
                <w:sz w:val="20"/>
                <w:szCs w:val="20"/>
              </w:rPr>
            </w:r>
            <w:r w:rsidRPr="00012F62">
              <w:rPr>
                <w:rFonts w:ascii="Arial" w:hAnsi="Arial" w:cs="Arial"/>
                <w:sz w:val="20"/>
                <w:szCs w:val="20"/>
              </w:rPr>
              <w:fldChar w:fldCharType="separate"/>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sz w:val="20"/>
                <w:szCs w:val="20"/>
              </w:rPr>
              <w:fldChar w:fldCharType="end"/>
            </w:r>
          </w:p>
        </w:tc>
        <w:tc>
          <w:tcPr>
            <w:tcW w:w="5040" w:type="dxa"/>
            <w:vAlign w:val="center"/>
          </w:tcPr>
          <w:p w14:paraId="62F9C16A" w14:textId="77777777" w:rsidR="00DC3BC2" w:rsidRPr="00012F62" w:rsidRDefault="00DC3BC2" w:rsidP="00D80EA1">
            <w:pPr>
              <w:widowControl w:val="0"/>
              <w:autoSpaceDE w:val="0"/>
              <w:autoSpaceDN w:val="0"/>
              <w:adjustRightInd w:val="0"/>
              <w:spacing w:after="60"/>
              <w:rPr>
                <w:rFonts w:ascii="Arial" w:hAnsi="Arial" w:cs="Arial"/>
                <w:sz w:val="18"/>
                <w:szCs w:val="18"/>
              </w:rPr>
            </w:pPr>
            <w:r>
              <w:rPr>
                <w:rFonts w:ascii="Arial" w:hAnsi="Arial" w:cs="Arial"/>
                <w:color w:val="000000" w:themeColor="text1"/>
                <w:w w:val="96"/>
                <w:sz w:val="18"/>
                <w:szCs w:val="18"/>
              </w:rPr>
              <w:t xml:space="preserve">NAME OF </w:t>
            </w:r>
            <w:r w:rsidRPr="00012F62">
              <w:rPr>
                <w:rFonts w:ascii="Arial" w:hAnsi="Arial" w:cs="Arial"/>
                <w:color w:val="000000" w:themeColor="text1"/>
                <w:w w:val="96"/>
                <w:sz w:val="18"/>
                <w:szCs w:val="18"/>
              </w:rPr>
              <w:t>C</w:t>
            </w:r>
            <w:r>
              <w:rPr>
                <w:rFonts w:ascii="Arial" w:hAnsi="Arial" w:cs="Arial"/>
                <w:color w:val="000000" w:themeColor="text1"/>
                <w:w w:val="96"/>
                <w:sz w:val="18"/>
                <w:szCs w:val="18"/>
              </w:rPr>
              <w:t>ERTIFYING INSTITUTION</w:t>
            </w:r>
            <w:r w:rsidRPr="00012F62">
              <w:rPr>
                <w:rFonts w:ascii="Arial" w:hAnsi="Arial" w:cs="Arial"/>
                <w:color w:val="000000" w:themeColor="text1"/>
                <w:sz w:val="18"/>
                <w:szCs w:val="18"/>
              </w:rPr>
              <w:t>:</w:t>
            </w:r>
            <w:r w:rsidRPr="00012F62">
              <w:rPr>
                <w:rFonts w:ascii="Arial" w:hAnsi="Arial" w:cs="Arial"/>
                <w:sz w:val="20"/>
                <w:szCs w:val="20"/>
              </w:rPr>
              <w:t xml:space="preserve"> </w:t>
            </w:r>
            <w:r w:rsidRPr="00012F62">
              <w:rPr>
                <w:rFonts w:ascii="Arial" w:hAnsi="Arial" w:cs="Arial"/>
                <w:sz w:val="20"/>
                <w:szCs w:val="20"/>
              </w:rPr>
              <w:fldChar w:fldCharType="begin">
                <w:ffData>
                  <w:name w:val="Text2"/>
                  <w:enabled/>
                  <w:calcOnExit w:val="0"/>
                  <w:textInput/>
                </w:ffData>
              </w:fldChar>
            </w:r>
            <w:r w:rsidRPr="00012F62">
              <w:rPr>
                <w:rFonts w:ascii="Arial" w:hAnsi="Arial" w:cs="Arial"/>
                <w:sz w:val="20"/>
                <w:szCs w:val="20"/>
              </w:rPr>
              <w:instrText xml:space="preserve"> FORMTEXT </w:instrText>
            </w:r>
            <w:r w:rsidRPr="00012F62">
              <w:rPr>
                <w:rFonts w:ascii="Arial" w:hAnsi="Arial" w:cs="Arial"/>
                <w:sz w:val="20"/>
                <w:szCs w:val="20"/>
              </w:rPr>
            </w:r>
            <w:r w:rsidRPr="00012F62">
              <w:rPr>
                <w:rFonts w:ascii="Arial" w:hAnsi="Arial" w:cs="Arial"/>
                <w:sz w:val="20"/>
                <w:szCs w:val="20"/>
              </w:rPr>
              <w:fldChar w:fldCharType="separate"/>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sz w:val="20"/>
                <w:szCs w:val="20"/>
              </w:rPr>
              <w:fldChar w:fldCharType="end"/>
            </w:r>
          </w:p>
        </w:tc>
      </w:tr>
      <w:tr w:rsidR="00DC3BC2" w:rsidRPr="00422664" w14:paraId="46DB5B85" w14:textId="77777777" w:rsidTr="00D80EA1">
        <w:trPr>
          <w:trHeight w:val="576"/>
          <w:jc w:val="center"/>
        </w:trPr>
        <w:tc>
          <w:tcPr>
            <w:tcW w:w="5040" w:type="dxa"/>
            <w:vAlign w:val="center"/>
          </w:tcPr>
          <w:p w14:paraId="54329888" w14:textId="77777777" w:rsidR="00DC3BC2" w:rsidRPr="00012F62" w:rsidRDefault="00DC3BC2" w:rsidP="00D80EA1">
            <w:pPr>
              <w:spacing w:after="60"/>
              <w:ind w:left="-720" w:firstLine="720"/>
              <w:rPr>
                <w:rFonts w:ascii="Arial" w:hAnsi="Arial" w:cs="Arial"/>
                <w:color w:val="000000" w:themeColor="text1"/>
                <w:sz w:val="18"/>
                <w:szCs w:val="18"/>
              </w:rPr>
            </w:pPr>
            <w:r w:rsidRPr="00012F62">
              <w:rPr>
                <w:rFonts w:ascii="Arial" w:hAnsi="Arial" w:cs="Arial"/>
                <w:color w:val="000000" w:themeColor="text1"/>
                <w:w w:val="96"/>
                <w:sz w:val="18"/>
                <w:szCs w:val="18"/>
              </w:rPr>
              <w:t>C</w:t>
            </w:r>
            <w:r>
              <w:rPr>
                <w:rFonts w:ascii="Arial" w:hAnsi="Arial" w:cs="Arial"/>
                <w:color w:val="000000" w:themeColor="text1"/>
                <w:w w:val="96"/>
                <w:sz w:val="18"/>
                <w:szCs w:val="18"/>
              </w:rPr>
              <w:t>ERTIFICATION DATE:</w:t>
            </w:r>
            <w:r w:rsidRPr="00012F62">
              <w:rPr>
                <w:rFonts w:ascii="Arial" w:hAnsi="Arial" w:cs="Arial"/>
                <w:sz w:val="20"/>
                <w:szCs w:val="20"/>
              </w:rPr>
              <w:t xml:space="preserve"> </w:t>
            </w:r>
            <w:r w:rsidRPr="00012F62">
              <w:rPr>
                <w:rFonts w:ascii="Arial" w:hAnsi="Arial" w:cs="Arial"/>
                <w:sz w:val="20"/>
                <w:szCs w:val="20"/>
              </w:rPr>
              <w:fldChar w:fldCharType="begin">
                <w:ffData>
                  <w:name w:val="Text2"/>
                  <w:enabled/>
                  <w:calcOnExit w:val="0"/>
                  <w:textInput/>
                </w:ffData>
              </w:fldChar>
            </w:r>
            <w:r w:rsidRPr="00012F62">
              <w:rPr>
                <w:rFonts w:ascii="Arial" w:hAnsi="Arial" w:cs="Arial"/>
                <w:sz w:val="20"/>
                <w:szCs w:val="20"/>
              </w:rPr>
              <w:instrText xml:space="preserve"> FORMTEXT </w:instrText>
            </w:r>
            <w:r w:rsidRPr="00012F62">
              <w:rPr>
                <w:rFonts w:ascii="Arial" w:hAnsi="Arial" w:cs="Arial"/>
                <w:sz w:val="20"/>
                <w:szCs w:val="20"/>
              </w:rPr>
            </w:r>
            <w:r w:rsidRPr="00012F62">
              <w:rPr>
                <w:rFonts w:ascii="Arial" w:hAnsi="Arial" w:cs="Arial"/>
                <w:sz w:val="20"/>
                <w:szCs w:val="20"/>
              </w:rPr>
              <w:fldChar w:fldCharType="separate"/>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noProof/>
                <w:sz w:val="20"/>
                <w:szCs w:val="20"/>
              </w:rPr>
              <w:t> </w:t>
            </w:r>
            <w:r w:rsidRPr="00012F62">
              <w:rPr>
                <w:rFonts w:ascii="Arial" w:hAnsi="Arial" w:cs="Arial"/>
                <w:sz w:val="20"/>
                <w:szCs w:val="20"/>
              </w:rPr>
              <w:fldChar w:fldCharType="end"/>
            </w:r>
          </w:p>
        </w:tc>
        <w:tc>
          <w:tcPr>
            <w:tcW w:w="5040" w:type="dxa"/>
            <w:vAlign w:val="center"/>
          </w:tcPr>
          <w:p w14:paraId="34128DEC" w14:textId="77777777" w:rsidR="00DC3BC2" w:rsidRPr="00012F62" w:rsidRDefault="00DC3BC2" w:rsidP="00D80EA1">
            <w:pPr>
              <w:widowControl w:val="0"/>
              <w:autoSpaceDE w:val="0"/>
              <w:autoSpaceDN w:val="0"/>
              <w:adjustRightInd w:val="0"/>
              <w:spacing w:after="60"/>
              <w:rPr>
                <w:rFonts w:ascii="Arial" w:hAnsi="Arial" w:cs="Arial"/>
                <w:sz w:val="18"/>
                <w:szCs w:val="18"/>
              </w:rPr>
            </w:pPr>
          </w:p>
        </w:tc>
      </w:tr>
    </w:tbl>
    <w:p w14:paraId="26708C4F" w14:textId="77777777" w:rsidR="00CB26D2" w:rsidRDefault="00CB26D2">
      <w:pPr>
        <w:spacing w:after="0" w:line="200" w:lineRule="exact"/>
        <w:rPr>
          <w:sz w:val="20"/>
          <w:szCs w:val="20"/>
        </w:rPr>
      </w:pPr>
    </w:p>
    <w:p w14:paraId="6852CD6A" w14:textId="77777777" w:rsidR="00DC3BC2" w:rsidRDefault="00DC3BC2">
      <w:pPr>
        <w:spacing w:after="0" w:line="200" w:lineRule="exact"/>
        <w:rPr>
          <w:sz w:val="20"/>
          <w:szCs w:val="20"/>
        </w:rPr>
      </w:pPr>
    </w:p>
    <w:p w14:paraId="4B9F3C04" w14:textId="77777777" w:rsidR="00DC3BC2" w:rsidRDefault="00DC3BC2">
      <w:pPr>
        <w:spacing w:after="0" w:line="200" w:lineRule="exact"/>
        <w:rPr>
          <w:sz w:val="20"/>
          <w:szCs w:val="20"/>
        </w:rPr>
      </w:pPr>
    </w:p>
    <w:p w14:paraId="36CE3D7F" w14:textId="77777777" w:rsidR="00DC3BC2" w:rsidRDefault="00DC3BC2">
      <w:pPr>
        <w:spacing w:after="0" w:line="200" w:lineRule="exact"/>
        <w:rPr>
          <w:sz w:val="20"/>
          <w:szCs w:val="20"/>
        </w:rPr>
      </w:pPr>
    </w:p>
    <w:p w14:paraId="2E9E1F08" w14:textId="77777777" w:rsidR="00CB26D2" w:rsidRDefault="00CB26D2">
      <w:pPr>
        <w:spacing w:after="0"/>
        <w:sectPr w:rsidR="00CB26D2" w:rsidSect="009B64DA">
          <w:footerReference w:type="default" r:id="rId10"/>
          <w:type w:val="continuous"/>
          <w:pgSz w:w="12240" w:h="15840"/>
          <w:pgMar w:top="1480" w:right="260" w:bottom="280" w:left="300" w:header="720" w:footer="720" w:gutter="0"/>
          <w:cols w:space="720"/>
          <w:docGrid w:linePitch="299"/>
        </w:sectPr>
      </w:pPr>
    </w:p>
    <w:p w14:paraId="7B21FE8B" w14:textId="77777777" w:rsidR="00DC3BC2" w:rsidRPr="00DC3BC2" w:rsidRDefault="00DC3BC2" w:rsidP="00DC3BC2">
      <w:pPr>
        <w:autoSpaceDE w:val="0"/>
        <w:autoSpaceDN w:val="0"/>
        <w:adjustRightInd w:val="0"/>
        <w:spacing w:line="360" w:lineRule="auto"/>
        <w:rPr>
          <w:rFonts w:ascii="Arial" w:hAnsi="Arial" w:cs="Arial"/>
          <w:color w:val="0070C0"/>
          <w:sz w:val="28"/>
          <w:szCs w:val="28"/>
        </w:rPr>
      </w:pPr>
      <w:r w:rsidRPr="00DC3BC2">
        <w:rPr>
          <w:rFonts w:ascii="Arial" w:hAnsi="Arial" w:cs="Arial"/>
          <w:color w:val="0070C0"/>
          <w:sz w:val="18"/>
          <w:szCs w:val="18"/>
        </w:rPr>
        <w:lastRenderedPageBreak/>
        <w:t>Note:</w:t>
      </w:r>
    </w:p>
    <w:p w14:paraId="622F0D96" w14:textId="71C54676" w:rsidR="00DC3BC2" w:rsidRPr="00E37F10" w:rsidRDefault="00DC3BC2" w:rsidP="00DC3BC2">
      <w:pPr>
        <w:autoSpaceDE w:val="0"/>
        <w:autoSpaceDN w:val="0"/>
        <w:adjustRightInd w:val="0"/>
        <w:spacing w:after="0"/>
        <w:outlineLvl w:val="0"/>
        <w:rPr>
          <w:rFonts w:ascii="Arial" w:hAnsi="Arial" w:cs="Arial"/>
          <w:sz w:val="19"/>
          <w:szCs w:val="19"/>
        </w:rPr>
      </w:pPr>
      <w:bookmarkStart w:id="3" w:name="_Toc505332197"/>
      <w:r w:rsidRPr="00E37F10">
        <w:rPr>
          <w:rFonts w:ascii="Arial" w:hAnsi="Arial" w:cs="Arial"/>
          <w:sz w:val="19"/>
          <w:szCs w:val="19"/>
        </w:rPr>
        <w:t xml:space="preserve">This non-authoritative tool is designed to assist auditors in documenting, in accordance with </w:t>
      </w:r>
      <w:hyperlink r:id="rId11" w:history="1">
        <w:r w:rsidRPr="00E37F10">
          <w:rPr>
            <w:rStyle w:val="Hyperlink"/>
            <w:rFonts w:ascii="Arial" w:hAnsi="Arial" w:cs="Arial"/>
            <w:sz w:val="19"/>
            <w:szCs w:val="19"/>
          </w:rPr>
          <w:t>AU-C section 230, Audit Documentation</w:t>
        </w:r>
      </w:hyperlink>
      <w:r w:rsidRPr="00E37F10">
        <w:rPr>
          <w:rFonts w:ascii="Arial" w:hAnsi="Arial" w:cs="Arial"/>
          <w:i/>
          <w:sz w:val="19"/>
          <w:szCs w:val="19"/>
        </w:rPr>
        <w:t xml:space="preserve"> </w:t>
      </w:r>
      <w:r w:rsidRPr="00E37F10">
        <w:rPr>
          <w:rFonts w:ascii="Arial" w:hAnsi="Arial" w:cs="Arial"/>
          <w:sz w:val="19"/>
          <w:szCs w:val="19"/>
        </w:rPr>
        <w:t xml:space="preserve">(AICPA, </w:t>
      </w:r>
      <w:r w:rsidRPr="00E37F10">
        <w:rPr>
          <w:rFonts w:ascii="Arial" w:hAnsi="Arial" w:cs="Arial"/>
          <w:i/>
          <w:sz w:val="19"/>
          <w:szCs w:val="19"/>
        </w:rPr>
        <w:t>Professional Standards</w:t>
      </w:r>
      <w:r w:rsidRPr="00E37F10">
        <w:rPr>
          <w:rFonts w:ascii="Arial" w:hAnsi="Arial" w:cs="Arial"/>
          <w:sz w:val="19"/>
          <w:szCs w:val="19"/>
        </w:rPr>
        <w:t xml:space="preserve">), their evaluation of whether a certification provided by a qualified institution meets the requirements of </w:t>
      </w:r>
      <w:hyperlink r:id="rId12" w:history="1">
        <w:r w:rsidRPr="00E37F10">
          <w:rPr>
            <w:rStyle w:val="Hyperlink"/>
            <w:rFonts w:ascii="Arial" w:hAnsi="Arial" w:cs="Arial"/>
            <w:sz w:val="19"/>
            <w:szCs w:val="19"/>
          </w:rPr>
          <w:t>Title 29 U.S. Code of Federal Regulations (CFR) Part 2520.103-8</w:t>
        </w:r>
      </w:hyperlink>
      <w:r w:rsidRPr="00E37F10">
        <w:rPr>
          <w:rFonts w:ascii="Arial" w:eastAsia="MS PGothic" w:hAnsi="Arial" w:cs="Arial"/>
          <w:bCs/>
          <w:kern w:val="24"/>
          <w:sz w:val="19"/>
          <w:szCs w:val="19"/>
        </w:rPr>
        <w:t xml:space="preserve">. </w:t>
      </w:r>
      <w:r w:rsidRPr="00E37F10">
        <w:rPr>
          <w:rFonts w:ascii="Arial" w:hAnsi="Arial" w:cs="Arial"/>
          <w:sz w:val="19"/>
          <w:szCs w:val="19"/>
        </w:rPr>
        <w:t>It should be tailored to the firm’s employee benefit plan audit practice and the circumstances of the individual audit.</w:t>
      </w:r>
      <w:bookmarkEnd w:id="3"/>
      <w:r w:rsidRPr="00E37F10">
        <w:rPr>
          <w:rFonts w:ascii="Arial" w:hAnsi="Arial" w:cs="Arial"/>
          <w:sz w:val="19"/>
          <w:szCs w:val="19"/>
        </w:rPr>
        <w:t xml:space="preserve"> </w:t>
      </w:r>
    </w:p>
    <w:p w14:paraId="42290D55" w14:textId="77777777" w:rsidR="00DC3BC2" w:rsidRPr="00E37F10" w:rsidRDefault="00DC3BC2" w:rsidP="00DC3BC2">
      <w:pPr>
        <w:autoSpaceDE w:val="0"/>
        <w:autoSpaceDN w:val="0"/>
        <w:adjustRightInd w:val="0"/>
        <w:spacing w:after="60"/>
        <w:outlineLvl w:val="0"/>
        <w:rPr>
          <w:rFonts w:ascii="Arial" w:hAnsi="Arial" w:cs="Arial"/>
          <w:sz w:val="19"/>
          <w:szCs w:val="19"/>
        </w:rPr>
      </w:pPr>
    </w:p>
    <w:p w14:paraId="3BF1478D" w14:textId="77777777" w:rsidR="00DC3BC2" w:rsidRPr="00E37F10" w:rsidRDefault="00DC3BC2" w:rsidP="00DC3BC2">
      <w:pPr>
        <w:pStyle w:val="psparanumber"/>
        <w:spacing w:before="0" w:beforeAutospacing="0" w:after="0" w:afterAutospacing="0"/>
        <w:rPr>
          <w:rFonts w:ascii="Arial" w:hAnsi="Arial" w:cs="Arial"/>
          <w:sz w:val="19"/>
          <w:szCs w:val="19"/>
        </w:rPr>
      </w:pPr>
      <w:r w:rsidRPr="00E37F10">
        <w:rPr>
          <w:rFonts w:ascii="Arial" w:hAnsi="Arial" w:cs="Arial"/>
          <w:sz w:val="19"/>
          <w:szCs w:val="19"/>
        </w:rPr>
        <w:t xml:space="preserve">This tool is not intended to be used as an audit program or to provide authoritative guidance. The AICPA Audit and Accounting Guide, </w:t>
      </w:r>
      <w:r w:rsidRPr="00E37F10">
        <w:rPr>
          <w:rFonts w:ascii="Arial" w:hAnsi="Arial" w:cs="Arial"/>
          <w:i/>
          <w:sz w:val="19"/>
          <w:szCs w:val="19"/>
        </w:rPr>
        <w:t xml:space="preserve">Employee Benefit Plans, </w:t>
      </w:r>
      <w:r w:rsidRPr="00E37F10">
        <w:rPr>
          <w:rFonts w:ascii="Arial" w:hAnsi="Arial" w:cs="Arial"/>
          <w:sz w:val="19"/>
          <w:szCs w:val="19"/>
        </w:rPr>
        <w:t>provides guidance for performing a limited scope audit.</w:t>
      </w:r>
    </w:p>
    <w:p w14:paraId="3252C59D" w14:textId="77777777" w:rsidR="00DC3BC2" w:rsidRPr="00E37F10" w:rsidRDefault="00DC3BC2" w:rsidP="00DC3BC2">
      <w:pPr>
        <w:spacing w:after="0"/>
        <w:rPr>
          <w:rFonts w:ascii="Arial" w:hAnsi="Arial" w:cs="Arial"/>
          <w:sz w:val="19"/>
          <w:szCs w:val="19"/>
        </w:rPr>
      </w:pPr>
    </w:p>
    <w:p w14:paraId="2C73E643" w14:textId="77777777" w:rsidR="00DC3BC2" w:rsidRPr="00E37F10" w:rsidRDefault="00DC3BC2" w:rsidP="00DC3BC2">
      <w:pPr>
        <w:rPr>
          <w:rFonts w:ascii="Arial" w:hAnsi="Arial" w:cs="Arial"/>
          <w:sz w:val="19"/>
          <w:szCs w:val="19"/>
        </w:rPr>
      </w:pPr>
      <w:r w:rsidRPr="00E37F10">
        <w:rPr>
          <w:rFonts w:ascii="Arial" w:hAnsi="Arial" w:cs="Arial"/>
          <w:sz w:val="19"/>
          <w:szCs w:val="19"/>
        </w:rPr>
        <w:t>This document has not been approved, disapproved, or otherwise acted on by a senior technical committee of the AICPA.</w:t>
      </w:r>
    </w:p>
    <w:p w14:paraId="75556417" w14:textId="77777777" w:rsidR="00DC3BC2" w:rsidRPr="00012F62" w:rsidRDefault="00DC3BC2" w:rsidP="00DC3BC2">
      <w:pPr>
        <w:autoSpaceDE w:val="0"/>
        <w:autoSpaceDN w:val="0"/>
        <w:adjustRightInd w:val="0"/>
        <w:spacing w:after="60"/>
        <w:rPr>
          <w:rFonts w:ascii="Arial" w:hAnsi="Arial" w:cs="Arial"/>
          <w:sz w:val="19"/>
          <w:szCs w:val="19"/>
        </w:rPr>
      </w:pPr>
    </w:p>
    <w:p w14:paraId="09E2E157" w14:textId="77777777" w:rsidR="00DC3BC2" w:rsidRDefault="00DC3BC2" w:rsidP="00DC3BC2">
      <w:pPr>
        <w:rPr>
          <w:rFonts w:ascii="Arial" w:hAnsi="Arial" w:cs="Arial"/>
          <w:iCs/>
          <w:color w:val="000000"/>
          <w:sz w:val="18"/>
          <w:szCs w:val="18"/>
        </w:rPr>
      </w:pPr>
      <w:r>
        <w:rPr>
          <w:rFonts w:ascii="Arial" w:hAnsi="Arial" w:cs="Arial"/>
          <w:iCs/>
          <w:color w:val="000000"/>
          <w:sz w:val="18"/>
          <w:szCs w:val="18"/>
        </w:rPr>
        <w:br w:type="page"/>
      </w:r>
    </w:p>
    <w:p w14:paraId="5FEB7D74" w14:textId="77777777" w:rsidR="00DC3BC2" w:rsidRPr="00C603C1" w:rsidRDefault="00DC3BC2" w:rsidP="00C603C1">
      <w:pPr>
        <w:pStyle w:val="Heading1"/>
        <w:jc w:val="center"/>
        <w:rPr>
          <w:rFonts w:eastAsia="Cambria"/>
          <w:w w:val="99"/>
        </w:rPr>
      </w:pPr>
      <w:bookmarkStart w:id="4" w:name="_Toc505332200"/>
      <w:r w:rsidRPr="00C603C1">
        <w:rPr>
          <w:rFonts w:eastAsia="Cambria"/>
          <w:w w:val="99"/>
        </w:rPr>
        <w:lastRenderedPageBreak/>
        <w:t>The Limited Scope Audit</w:t>
      </w:r>
      <w:bookmarkEnd w:id="4"/>
    </w:p>
    <w:p w14:paraId="6838A37B" w14:textId="77777777" w:rsidR="00DC3BC2" w:rsidRPr="004272CA" w:rsidRDefault="00DC3BC2" w:rsidP="00AB4AD4">
      <w:pPr>
        <w:spacing w:after="0"/>
        <w:rPr>
          <w:rFonts w:ascii="Arial" w:hAnsi="Arial" w:cs="Arial"/>
          <w:color w:val="9FA716"/>
          <w:sz w:val="16"/>
          <w:szCs w:val="16"/>
        </w:rPr>
      </w:pPr>
    </w:p>
    <w:p w14:paraId="5FE48571" w14:textId="5A659E51" w:rsidR="00DC3BC2" w:rsidRDefault="00DC3BC2" w:rsidP="004272CA">
      <w:pPr>
        <w:spacing w:after="0"/>
        <w:rPr>
          <w:rFonts w:ascii="Arial" w:hAnsi="Arial" w:cs="Arial"/>
          <w:sz w:val="20"/>
          <w:szCs w:val="20"/>
        </w:rPr>
      </w:pPr>
      <w:r w:rsidRPr="009B64DA">
        <w:rPr>
          <w:rFonts w:ascii="Arial" w:hAnsi="Arial" w:cs="Arial"/>
          <w:sz w:val="20"/>
          <w:szCs w:val="20"/>
        </w:rPr>
        <w:t xml:space="preserve">Under certain circumstances, plan management may elect to adopt an exemption under ERISA Section 103(a)(3)(C) that allows plan administrators to instruct the auditor not to perform any additional procedures with respect to the investment information prepared and certified by a bank or similar institution or by an insurance carrier that is regulated, supervised, and subject to periodic examination by a state or federal agency. This limited scope audit exemption is implemented by </w:t>
      </w:r>
      <w:hyperlink r:id="rId13" w:history="1">
        <w:r w:rsidRPr="009B64DA">
          <w:rPr>
            <w:rStyle w:val="Hyperlink"/>
            <w:rFonts w:ascii="Arial" w:hAnsi="Arial" w:cs="Arial"/>
            <w:sz w:val="20"/>
            <w:szCs w:val="20"/>
          </w:rPr>
          <w:t>Title 29 U.S. Code of Federal Regulations (CFR) Part 2520.103-8</w:t>
        </w:r>
      </w:hyperlink>
      <w:r w:rsidRPr="009B64DA">
        <w:rPr>
          <w:rFonts w:ascii="Arial" w:hAnsi="Arial" w:cs="Arial"/>
          <w:sz w:val="20"/>
          <w:szCs w:val="20"/>
        </w:rPr>
        <w:t xml:space="preserve"> that outlines the DOL’s rules and regulations for reporting and disclosure under ERISA.</w:t>
      </w:r>
    </w:p>
    <w:p w14:paraId="62024FAC" w14:textId="77777777" w:rsidR="004272CA" w:rsidRPr="004272CA" w:rsidRDefault="004272CA" w:rsidP="004272CA">
      <w:pPr>
        <w:spacing w:after="0"/>
        <w:rPr>
          <w:rFonts w:ascii="Arial" w:hAnsi="Arial" w:cs="Arial"/>
          <w:sz w:val="16"/>
          <w:szCs w:val="16"/>
        </w:rPr>
      </w:pPr>
    </w:p>
    <w:p w14:paraId="1D174873" w14:textId="5722AE5D" w:rsidR="00DC3BC2" w:rsidRPr="009B64DA" w:rsidRDefault="00DC3BC2" w:rsidP="004272CA">
      <w:pPr>
        <w:spacing w:after="0"/>
        <w:rPr>
          <w:rFonts w:ascii="Arial" w:hAnsi="Arial" w:cs="Arial"/>
          <w:sz w:val="20"/>
          <w:szCs w:val="20"/>
        </w:rPr>
      </w:pPr>
      <w:r w:rsidRPr="009B64DA">
        <w:rPr>
          <w:rFonts w:ascii="Arial" w:hAnsi="Arial" w:cs="Arial"/>
          <w:sz w:val="20"/>
          <w:szCs w:val="20"/>
        </w:rPr>
        <w:t xml:space="preserve">This exemption applies only to the investment information certified to by the qualified certifying institution and </w:t>
      </w:r>
      <w:r w:rsidRPr="009B64DA">
        <w:rPr>
          <w:rFonts w:ascii="Arial" w:hAnsi="Arial" w:cs="Arial"/>
          <w:i/>
          <w:sz w:val="20"/>
          <w:szCs w:val="20"/>
        </w:rPr>
        <w:t>does not</w:t>
      </w:r>
      <w:r w:rsidRPr="009B64DA">
        <w:rPr>
          <w:rFonts w:ascii="Arial" w:hAnsi="Arial" w:cs="Arial"/>
          <w:sz w:val="20"/>
          <w:szCs w:val="20"/>
        </w:rPr>
        <w:t xml:space="preserve"> extend to: </w:t>
      </w:r>
    </w:p>
    <w:p w14:paraId="2143293D" w14:textId="77777777" w:rsidR="00DC3BC2" w:rsidRPr="009B64DA" w:rsidRDefault="00DC3BC2" w:rsidP="00DC3BC2">
      <w:pPr>
        <w:pStyle w:val="ListParagraph"/>
        <w:widowControl/>
        <w:numPr>
          <w:ilvl w:val="0"/>
          <w:numId w:val="4"/>
        </w:numPr>
        <w:spacing w:after="0" w:line="240" w:lineRule="auto"/>
        <w:rPr>
          <w:rFonts w:ascii="Arial" w:hAnsi="Arial" w:cs="Arial"/>
          <w:sz w:val="20"/>
          <w:szCs w:val="20"/>
        </w:rPr>
      </w:pPr>
      <w:r w:rsidRPr="009B64DA">
        <w:rPr>
          <w:rFonts w:ascii="Arial" w:hAnsi="Arial" w:cs="Arial"/>
          <w:sz w:val="20"/>
          <w:szCs w:val="20"/>
        </w:rPr>
        <w:t>Participant data</w:t>
      </w:r>
    </w:p>
    <w:p w14:paraId="2891CB40" w14:textId="77777777" w:rsidR="00DC3BC2" w:rsidRPr="009B64DA" w:rsidRDefault="00DC3BC2" w:rsidP="00DC3BC2">
      <w:pPr>
        <w:pStyle w:val="ListParagraph"/>
        <w:widowControl/>
        <w:numPr>
          <w:ilvl w:val="0"/>
          <w:numId w:val="4"/>
        </w:numPr>
        <w:spacing w:after="0" w:line="240" w:lineRule="auto"/>
        <w:rPr>
          <w:rFonts w:ascii="Arial" w:hAnsi="Arial" w:cs="Arial"/>
          <w:sz w:val="20"/>
          <w:szCs w:val="20"/>
        </w:rPr>
      </w:pPr>
      <w:r w:rsidRPr="009B64DA">
        <w:rPr>
          <w:rFonts w:ascii="Arial" w:hAnsi="Arial" w:cs="Arial"/>
          <w:sz w:val="20"/>
          <w:szCs w:val="20"/>
        </w:rPr>
        <w:t>Contributions</w:t>
      </w:r>
    </w:p>
    <w:p w14:paraId="7C2F11AA" w14:textId="77777777" w:rsidR="00DC3BC2" w:rsidRPr="009B64DA" w:rsidRDefault="00DC3BC2" w:rsidP="00DC3BC2">
      <w:pPr>
        <w:pStyle w:val="ListParagraph"/>
        <w:widowControl/>
        <w:numPr>
          <w:ilvl w:val="0"/>
          <w:numId w:val="4"/>
        </w:numPr>
        <w:spacing w:after="0" w:line="240" w:lineRule="auto"/>
        <w:rPr>
          <w:rFonts w:ascii="Arial" w:hAnsi="Arial" w:cs="Arial"/>
          <w:sz w:val="20"/>
          <w:szCs w:val="20"/>
        </w:rPr>
      </w:pPr>
      <w:r w:rsidRPr="009B64DA">
        <w:rPr>
          <w:rFonts w:ascii="Arial" w:hAnsi="Arial" w:cs="Arial"/>
          <w:sz w:val="20"/>
          <w:szCs w:val="20"/>
        </w:rPr>
        <w:t>Benefit payments</w:t>
      </w:r>
    </w:p>
    <w:p w14:paraId="34C5A889" w14:textId="77777777" w:rsidR="00DC3BC2" w:rsidRPr="009B64DA" w:rsidRDefault="00DC3BC2" w:rsidP="00DC3BC2">
      <w:pPr>
        <w:pStyle w:val="ListParagraph"/>
        <w:widowControl/>
        <w:numPr>
          <w:ilvl w:val="0"/>
          <w:numId w:val="4"/>
        </w:numPr>
        <w:spacing w:after="0" w:line="240" w:lineRule="auto"/>
        <w:rPr>
          <w:rFonts w:ascii="Arial" w:hAnsi="Arial" w:cs="Arial"/>
          <w:sz w:val="20"/>
          <w:szCs w:val="20"/>
        </w:rPr>
      </w:pPr>
      <w:r w:rsidRPr="009B64DA">
        <w:rPr>
          <w:rFonts w:ascii="Arial" w:hAnsi="Arial" w:cs="Arial"/>
          <w:sz w:val="20"/>
          <w:szCs w:val="20"/>
        </w:rPr>
        <w:t>Required financial statement disclosures</w:t>
      </w:r>
    </w:p>
    <w:p w14:paraId="1DDF5A53" w14:textId="77777777" w:rsidR="00DC3BC2" w:rsidRPr="009B64DA" w:rsidRDefault="00DC3BC2" w:rsidP="00DC3BC2">
      <w:pPr>
        <w:pStyle w:val="ListParagraph"/>
        <w:widowControl/>
        <w:numPr>
          <w:ilvl w:val="0"/>
          <w:numId w:val="4"/>
        </w:numPr>
        <w:spacing w:after="0" w:line="240" w:lineRule="auto"/>
        <w:rPr>
          <w:rFonts w:ascii="Arial" w:hAnsi="Arial" w:cs="Arial"/>
          <w:sz w:val="20"/>
          <w:szCs w:val="20"/>
        </w:rPr>
      </w:pPr>
      <w:r w:rsidRPr="009B64DA">
        <w:rPr>
          <w:rFonts w:ascii="Arial" w:hAnsi="Arial" w:cs="Arial"/>
          <w:sz w:val="20"/>
          <w:szCs w:val="20"/>
        </w:rPr>
        <w:t>Other information, regardless of whether it is included in the certified information</w:t>
      </w:r>
    </w:p>
    <w:p w14:paraId="1C98F1BB" w14:textId="77777777" w:rsidR="00DC3BC2" w:rsidRPr="009B64DA" w:rsidRDefault="00DC3BC2" w:rsidP="00DC3BC2">
      <w:pPr>
        <w:pStyle w:val="ListParagraph"/>
        <w:widowControl/>
        <w:numPr>
          <w:ilvl w:val="0"/>
          <w:numId w:val="4"/>
        </w:numPr>
        <w:spacing w:after="0" w:line="240" w:lineRule="auto"/>
        <w:rPr>
          <w:rFonts w:ascii="Arial" w:hAnsi="Arial" w:cs="Arial"/>
          <w:sz w:val="20"/>
          <w:szCs w:val="20"/>
        </w:rPr>
      </w:pPr>
      <w:r w:rsidRPr="009B64DA">
        <w:rPr>
          <w:rFonts w:ascii="Arial" w:hAnsi="Arial" w:cs="Arial"/>
          <w:sz w:val="20"/>
          <w:szCs w:val="20"/>
        </w:rPr>
        <w:t>Plan investments held by the certifying institution or investment income information that are not specifically included in the certification</w:t>
      </w:r>
    </w:p>
    <w:p w14:paraId="327E42AA" w14:textId="77777777" w:rsidR="00DC3BC2" w:rsidRPr="009B64DA" w:rsidRDefault="00DC3BC2" w:rsidP="00DC3BC2">
      <w:pPr>
        <w:pStyle w:val="ListParagraph"/>
        <w:widowControl/>
        <w:numPr>
          <w:ilvl w:val="0"/>
          <w:numId w:val="4"/>
        </w:numPr>
        <w:spacing w:after="0" w:line="240" w:lineRule="auto"/>
        <w:rPr>
          <w:rFonts w:ascii="Arial" w:hAnsi="Arial" w:cs="Arial"/>
          <w:sz w:val="20"/>
          <w:szCs w:val="20"/>
        </w:rPr>
      </w:pPr>
      <w:r w:rsidRPr="009B64DA">
        <w:rPr>
          <w:rFonts w:ascii="Arial" w:hAnsi="Arial" w:cs="Arial"/>
          <w:sz w:val="20"/>
          <w:szCs w:val="20"/>
        </w:rPr>
        <w:t>Plan investments not held by a qualified institution, such as real estate, leases, and mortgages</w:t>
      </w:r>
    </w:p>
    <w:p w14:paraId="30D04249" w14:textId="77777777" w:rsidR="00DC3BC2" w:rsidRPr="009B64DA" w:rsidRDefault="00DC3BC2" w:rsidP="00DC3BC2">
      <w:pPr>
        <w:pStyle w:val="ListParagraph"/>
        <w:widowControl/>
        <w:numPr>
          <w:ilvl w:val="0"/>
          <w:numId w:val="4"/>
        </w:numPr>
        <w:spacing w:after="0" w:line="240" w:lineRule="auto"/>
        <w:rPr>
          <w:rFonts w:ascii="Arial" w:hAnsi="Arial" w:cs="Arial"/>
          <w:sz w:val="20"/>
          <w:szCs w:val="20"/>
        </w:rPr>
      </w:pPr>
      <w:r w:rsidRPr="009B64DA">
        <w:rPr>
          <w:rFonts w:ascii="Arial" w:hAnsi="Arial" w:cs="Arial"/>
          <w:sz w:val="20"/>
          <w:szCs w:val="20"/>
        </w:rPr>
        <w:t xml:space="preserve">Self-directed brokerage accounts or participant loans that are not held by the qualified institution </w:t>
      </w:r>
    </w:p>
    <w:p w14:paraId="408BABC8" w14:textId="77777777" w:rsidR="00DC3BC2" w:rsidRPr="004272CA" w:rsidRDefault="00DC3BC2" w:rsidP="00DC3BC2">
      <w:pPr>
        <w:spacing w:after="0"/>
        <w:rPr>
          <w:rFonts w:ascii="Arial" w:hAnsi="Arial" w:cs="Arial"/>
          <w:sz w:val="16"/>
          <w:szCs w:val="16"/>
        </w:rPr>
      </w:pPr>
    </w:p>
    <w:p w14:paraId="4949F983" w14:textId="77777777" w:rsidR="00DC3BC2" w:rsidRPr="009B64DA" w:rsidRDefault="00DC3BC2" w:rsidP="00DC3BC2">
      <w:pPr>
        <w:spacing w:after="0"/>
        <w:rPr>
          <w:rFonts w:ascii="Arial" w:hAnsi="Arial" w:cs="Arial"/>
          <w:sz w:val="20"/>
          <w:szCs w:val="20"/>
        </w:rPr>
      </w:pPr>
      <w:r w:rsidRPr="009B64DA">
        <w:rPr>
          <w:rFonts w:ascii="Arial" w:hAnsi="Arial" w:cs="Arial"/>
          <w:sz w:val="20"/>
          <w:szCs w:val="20"/>
        </w:rPr>
        <w:t>Investments and other information not covered by the limited scope certification are subject to full scope audit procedures. In addition, amounts reported by the certifying institution as being received from, and disbursed at the direction of, plan management or other authorized parties are subject to audit procedures to evaluate whether such transactions have been properly determined in accordance with the terms of the plan and that the information included in the financial statements and supplemental schedules has been presented in compliance with the DOL’s rules and regulations.</w:t>
      </w:r>
    </w:p>
    <w:p w14:paraId="35F5F8F9" w14:textId="77777777" w:rsidR="00DC3BC2" w:rsidRPr="004272CA" w:rsidRDefault="00DC3BC2" w:rsidP="00DC3BC2">
      <w:pPr>
        <w:spacing w:after="0"/>
        <w:rPr>
          <w:rFonts w:ascii="Arial" w:hAnsi="Arial" w:cs="Arial"/>
          <w:sz w:val="16"/>
          <w:szCs w:val="16"/>
        </w:rPr>
      </w:pPr>
    </w:p>
    <w:p w14:paraId="3BA329CF" w14:textId="24126543" w:rsidR="004272CA" w:rsidRPr="004272CA" w:rsidRDefault="00DC3BC2" w:rsidP="004272CA">
      <w:pPr>
        <w:spacing w:after="0"/>
        <w:rPr>
          <w:rFonts w:ascii="Arial" w:hAnsi="Arial" w:cs="Arial"/>
          <w:sz w:val="16"/>
          <w:szCs w:val="16"/>
        </w:rPr>
      </w:pPr>
      <w:r w:rsidRPr="009B64DA">
        <w:rPr>
          <w:rFonts w:ascii="Arial" w:hAnsi="Arial" w:cs="Arial"/>
          <w:b/>
          <w:i/>
          <w:sz w:val="20"/>
          <w:szCs w:val="20"/>
        </w:rPr>
        <w:t>Note:</w:t>
      </w:r>
      <w:r w:rsidRPr="009B64DA">
        <w:rPr>
          <w:rFonts w:ascii="Arial" w:hAnsi="Arial" w:cs="Arial"/>
          <w:b/>
          <w:sz w:val="20"/>
          <w:szCs w:val="20"/>
        </w:rPr>
        <w:t xml:space="preserve"> </w:t>
      </w:r>
      <w:r w:rsidRPr="009B64DA">
        <w:rPr>
          <w:rFonts w:ascii="Arial" w:hAnsi="Arial" w:cs="Arial"/>
          <w:sz w:val="20"/>
          <w:szCs w:val="20"/>
        </w:rPr>
        <w:t xml:space="preserve">Loans to participants in defined contribution plans (i.e., notes receivable from participants) are not considered investments for financial reporting purposes, but sometimes the limited scope certification extends to such loans. Because the Form 5500, </w:t>
      </w:r>
      <w:r w:rsidRPr="009B64DA">
        <w:rPr>
          <w:rFonts w:ascii="Arial" w:hAnsi="Arial" w:cs="Arial"/>
          <w:i/>
          <w:sz w:val="20"/>
          <w:szCs w:val="20"/>
        </w:rPr>
        <w:t xml:space="preserve">Annual Return/Report of Employee Benefit Plan </w:t>
      </w:r>
      <w:r w:rsidRPr="009B64DA">
        <w:rPr>
          <w:rFonts w:ascii="Arial" w:hAnsi="Arial" w:cs="Arial"/>
          <w:sz w:val="20"/>
          <w:szCs w:val="20"/>
        </w:rPr>
        <w:t xml:space="preserve">requires that loans to participants be presented as plan investments, the auditor may limit the scope of testing with regard to loans to participants covered by the certification if they are held by a qualified institution. However, in such cases the amounts received or distributed still would be subject to audit procedures to evaluate whether they were determined in accordance with the plan’s provisions, as discussed above. </w:t>
      </w:r>
      <w:bookmarkStart w:id="5" w:name="_Toc505332201"/>
    </w:p>
    <w:p w14:paraId="527694DD" w14:textId="7D87CED3" w:rsidR="00DC3BC2" w:rsidRPr="00BE5857" w:rsidRDefault="00DC3BC2" w:rsidP="00BE5857">
      <w:pPr>
        <w:pStyle w:val="Heading1"/>
        <w:spacing w:before="0"/>
        <w:jc w:val="center"/>
        <w:rPr>
          <w:rFonts w:eastAsia="Cambria" w:cs="Arial"/>
          <w:w w:val="99"/>
        </w:rPr>
      </w:pPr>
      <w:r w:rsidRPr="00BE5857">
        <w:rPr>
          <w:rFonts w:eastAsia="Cambria" w:cs="Arial"/>
          <w:w w:val="99"/>
        </w:rPr>
        <w:t>Section I – Qualifications of Certifying Institution</w:t>
      </w:r>
      <w:bookmarkEnd w:id="5"/>
    </w:p>
    <w:p w14:paraId="45BD0431" w14:textId="77777777" w:rsidR="004272CA" w:rsidRPr="004272CA" w:rsidRDefault="004272CA" w:rsidP="004272CA">
      <w:pPr>
        <w:spacing w:after="0"/>
        <w:jc w:val="center"/>
        <w:rPr>
          <w:rFonts w:ascii="Arial" w:eastAsia="Cambria" w:hAnsi="Arial" w:cstheme="majorBidi"/>
          <w:color w:val="365F91" w:themeColor="accent1" w:themeShade="BF"/>
          <w:w w:val="99"/>
          <w:sz w:val="16"/>
          <w:szCs w:val="16"/>
        </w:rPr>
      </w:pPr>
    </w:p>
    <w:p w14:paraId="04EA1E2E" w14:textId="0A8F741F" w:rsidR="00DC3BC2" w:rsidRPr="009B64DA" w:rsidRDefault="001F4F56" w:rsidP="004272CA">
      <w:pPr>
        <w:kinsoku w:val="0"/>
        <w:overflowPunct w:val="0"/>
        <w:spacing w:after="0"/>
        <w:textAlignment w:val="baseline"/>
        <w:rPr>
          <w:rFonts w:ascii="Arial" w:hAnsi="Arial" w:cs="Arial"/>
          <w:sz w:val="20"/>
          <w:szCs w:val="20"/>
        </w:rPr>
      </w:pPr>
      <w:hyperlink r:id="rId14" w:history="1">
        <w:r w:rsidR="00DC3BC2" w:rsidRPr="009B64DA">
          <w:rPr>
            <w:rStyle w:val="Hyperlink"/>
            <w:rFonts w:ascii="Arial" w:eastAsia="MS PGothic" w:hAnsi="Arial" w:cs="Arial"/>
            <w:kern w:val="24"/>
            <w:sz w:val="20"/>
            <w:szCs w:val="20"/>
          </w:rPr>
          <w:t>29 CFR 2520.103-8</w:t>
        </w:r>
      </w:hyperlink>
      <w:r w:rsidR="00DC3BC2" w:rsidRPr="009B64DA">
        <w:rPr>
          <w:rFonts w:ascii="Arial" w:eastAsia="MS PGothic" w:hAnsi="Arial" w:cs="Arial"/>
          <w:bCs/>
          <w:kern w:val="24"/>
          <w:sz w:val="20"/>
          <w:szCs w:val="20"/>
        </w:rPr>
        <w:t xml:space="preserve"> requires that the investment information subject to the limited scope exemption be prepared and certified by a bank or similar institution or by an insurance carrier that is regulated, supervised, and subject to periodic examination by a state or federal agency. Broker dealers and investment companies are not qualified institutions; however, </w:t>
      </w:r>
      <w:r w:rsidR="00DC3BC2" w:rsidRPr="009B64DA">
        <w:rPr>
          <w:rFonts w:ascii="Arial" w:hAnsi="Arial" w:cs="Arial"/>
          <w:sz w:val="20"/>
          <w:szCs w:val="20"/>
        </w:rPr>
        <w:t>some of those institutions may have established separate trust companies that could meet the requirements to be a qualified institution.</w:t>
      </w:r>
      <w:r w:rsidR="00DC3BC2" w:rsidRPr="009B64DA">
        <w:rPr>
          <w:rFonts w:ascii="Arial" w:eastAsia="MS PGothic" w:hAnsi="Arial" w:cs="Arial"/>
          <w:bCs/>
          <w:kern w:val="24"/>
          <w:sz w:val="20"/>
          <w:szCs w:val="20"/>
        </w:rPr>
        <w:t xml:space="preserve"> The DOL issued an </w:t>
      </w:r>
      <w:hyperlink r:id="rId15" w:history="1">
        <w:r w:rsidR="00DC3BC2" w:rsidRPr="009B64DA">
          <w:rPr>
            <w:rStyle w:val="Hyperlink"/>
            <w:rFonts w:ascii="Arial" w:eastAsia="MS PGothic" w:hAnsi="Arial" w:cs="Arial"/>
            <w:kern w:val="24"/>
            <w:sz w:val="20"/>
            <w:szCs w:val="20"/>
          </w:rPr>
          <w:t>Information Letter</w:t>
        </w:r>
      </w:hyperlink>
      <w:r w:rsidR="00DC3BC2" w:rsidRPr="009B64DA">
        <w:rPr>
          <w:rFonts w:ascii="Arial" w:eastAsia="MS PGothic" w:hAnsi="Arial" w:cs="Arial"/>
          <w:bCs/>
          <w:kern w:val="24"/>
          <w:sz w:val="20"/>
          <w:szCs w:val="20"/>
        </w:rPr>
        <w:t xml:space="preserve"> in May 2002 that auditors may find useful in determining whether the institution certifying investment information is qualified to do so. </w:t>
      </w:r>
      <w:r w:rsidR="00DC3BC2" w:rsidRPr="009B64DA">
        <w:rPr>
          <w:rFonts w:ascii="Arial" w:hAnsi="Arial" w:cs="Arial"/>
          <w:sz w:val="20"/>
          <w:szCs w:val="20"/>
        </w:rPr>
        <w:t>Indicate below the type of institution certifying the investment information:</w:t>
      </w:r>
    </w:p>
    <w:p w14:paraId="24947499" w14:textId="77777777" w:rsidR="00DC3BC2" w:rsidRPr="009B64DA" w:rsidRDefault="00DC3BC2" w:rsidP="00DC3BC2">
      <w:pPr>
        <w:autoSpaceDE w:val="0"/>
        <w:autoSpaceDN w:val="0"/>
        <w:adjustRightInd w:val="0"/>
        <w:spacing w:after="260"/>
        <w:rPr>
          <w:rFonts w:ascii="Arial" w:hAnsi="Arial" w:cs="Arial"/>
          <w:bCs/>
          <w:sz w:val="20"/>
          <w:szCs w:val="20"/>
        </w:rPr>
      </w:pPr>
      <w:r w:rsidRPr="009B64DA">
        <w:rPr>
          <w:rFonts w:ascii="Arial" w:hAnsi="Arial" w:cs="Arial"/>
          <w:sz w:val="20"/>
          <w:szCs w:val="20"/>
          <w:u w:val="single"/>
        </w:rPr>
        <w:fldChar w:fldCharType="begin">
          <w:ffData>
            <w:name w:val="Text3"/>
            <w:enabled/>
            <w:calcOnExit w:val="0"/>
            <w:textInput/>
          </w:ffData>
        </w:fldChar>
      </w:r>
      <w:r w:rsidRPr="009B64DA">
        <w:rPr>
          <w:rFonts w:ascii="Arial" w:hAnsi="Arial" w:cs="Arial"/>
          <w:sz w:val="20"/>
          <w:szCs w:val="20"/>
          <w:u w:val="single"/>
        </w:rPr>
        <w:instrText xml:space="preserve"> FORMTEXT </w:instrText>
      </w:r>
      <w:r w:rsidRPr="009B64DA">
        <w:rPr>
          <w:rFonts w:ascii="Arial" w:hAnsi="Arial" w:cs="Arial"/>
          <w:sz w:val="20"/>
          <w:szCs w:val="20"/>
          <w:u w:val="single"/>
        </w:rPr>
      </w:r>
      <w:r w:rsidRPr="009B64DA">
        <w:rPr>
          <w:rFonts w:ascii="Arial" w:hAnsi="Arial" w:cs="Arial"/>
          <w:sz w:val="20"/>
          <w:szCs w:val="20"/>
          <w:u w:val="single"/>
        </w:rPr>
        <w:fldChar w:fldCharType="separate"/>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sz w:val="20"/>
          <w:szCs w:val="20"/>
          <w:u w:val="single"/>
        </w:rPr>
        <w:fldChar w:fldCharType="end"/>
      </w:r>
      <w:r w:rsidRPr="009B64DA">
        <w:rPr>
          <w:rFonts w:ascii="Arial" w:hAnsi="Arial" w:cs="Arial"/>
          <w:sz w:val="20"/>
          <w:szCs w:val="20"/>
        </w:rPr>
        <w:t xml:space="preserve"> </w:t>
      </w:r>
      <w:r w:rsidRPr="009B64DA">
        <w:rPr>
          <w:rFonts w:ascii="Arial" w:hAnsi="Arial" w:cs="Arial"/>
          <w:bCs/>
          <w:sz w:val="20"/>
          <w:szCs w:val="20"/>
        </w:rPr>
        <w:t xml:space="preserve">Bank </w:t>
      </w:r>
    </w:p>
    <w:p w14:paraId="6E49D9A9" w14:textId="77777777" w:rsidR="00DC3BC2" w:rsidRPr="009B64DA" w:rsidRDefault="00DC3BC2" w:rsidP="00DC3BC2">
      <w:pPr>
        <w:autoSpaceDE w:val="0"/>
        <w:autoSpaceDN w:val="0"/>
        <w:adjustRightInd w:val="0"/>
        <w:spacing w:after="260"/>
        <w:rPr>
          <w:rFonts w:ascii="Arial" w:hAnsi="Arial" w:cs="Arial"/>
          <w:sz w:val="20"/>
          <w:szCs w:val="20"/>
        </w:rPr>
      </w:pPr>
      <w:r w:rsidRPr="009B64DA">
        <w:rPr>
          <w:rFonts w:ascii="Arial" w:hAnsi="Arial" w:cs="Arial"/>
          <w:sz w:val="20"/>
          <w:szCs w:val="20"/>
          <w:u w:val="single"/>
        </w:rPr>
        <w:fldChar w:fldCharType="begin">
          <w:ffData>
            <w:name w:val="Text3"/>
            <w:enabled/>
            <w:calcOnExit w:val="0"/>
            <w:textInput/>
          </w:ffData>
        </w:fldChar>
      </w:r>
      <w:r w:rsidRPr="009B64DA">
        <w:rPr>
          <w:rFonts w:ascii="Arial" w:hAnsi="Arial" w:cs="Arial"/>
          <w:sz w:val="20"/>
          <w:szCs w:val="20"/>
          <w:u w:val="single"/>
        </w:rPr>
        <w:instrText xml:space="preserve"> FORMTEXT </w:instrText>
      </w:r>
      <w:r w:rsidRPr="009B64DA">
        <w:rPr>
          <w:rFonts w:ascii="Arial" w:hAnsi="Arial" w:cs="Arial"/>
          <w:sz w:val="20"/>
          <w:szCs w:val="20"/>
          <w:u w:val="single"/>
        </w:rPr>
      </w:r>
      <w:r w:rsidRPr="009B64DA">
        <w:rPr>
          <w:rFonts w:ascii="Arial" w:hAnsi="Arial" w:cs="Arial"/>
          <w:sz w:val="20"/>
          <w:szCs w:val="20"/>
          <w:u w:val="single"/>
        </w:rPr>
        <w:fldChar w:fldCharType="separate"/>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sz w:val="20"/>
          <w:szCs w:val="20"/>
          <w:u w:val="single"/>
        </w:rPr>
        <w:fldChar w:fldCharType="end"/>
      </w:r>
      <w:r w:rsidRPr="009B64DA">
        <w:rPr>
          <w:rFonts w:ascii="Arial" w:hAnsi="Arial" w:cs="Arial"/>
          <w:sz w:val="20"/>
          <w:szCs w:val="20"/>
        </w:rPr>
        <w:t xml:space="preserve"> </w:t>
      </w:r>
      <w:r w:rsidRPr="009B64DA">
        <w:rPr>
          <w:rFonts w:ascii="Arial" w:hAnsi="Arial" w:cs="Arial"/>
          <w:bCs/>
          <w:sz w:val="20"/>
          <w:szCs w:val="20"/>
        </w:rPr>
        <w:t xml:space="preserve">Trust Company </w:t>
      </w:r>
    </w:p>
    <w:p w14:paraId="22301E8F" w14:textId="77777777" w:rsidR="00DC3BC2" w:rsidRPr="009B64DA" w:rsidRDefault="00DC3BC2" w:rsidP="00DC3BC2">
      <w:pPr>
        <w:autoSpaceDE w:val="0"/>
        <w:autoSpaceDN w:val="0"/>
        <w:adjustRightInd w:val="0"/>
        <w:spacing w:after="260"/>
        <w:rPr>
          <w:rFonts w:ascii="Arial" w:hAnsi="Arial" w:cs="Arial"/>
          <w:bCs/>
          <w:sz w:val="20"/>
          <w:szCs w:val="20"/>
        </w:rPr>
      </w:pPr>
      <w:r w:rsidRPr="009B64DA">
        <w:rPr>
          <w:rFonts w:ascii="Arial" w:hAnsi="Arial" w:cs="Arial"/>
          <w:sz w:val="20"/>
          <w:szCs w:val="20"/>
          <w:u w:val="single"/>
        </w:rPr>
        <w:fldChar w:fldCharType="begin">
          <w:ffData>
            <w:name w:val="Text3"/>
            <w:enabled/>
            <w:calcOnExit w:val="0"/>
            <w:textInput/>
          </w:ffData>
        </w:fldChar>
      </w:r>
      <w:r w:rsidRPr="009B64DA">
        <w:rPr>
          <w:rFonts w:ascii="Arial" w:hAnsi="Arial" w:cs="Arial"/>
          <w:sz w:val="20"/>
          <w:szCs w:val="20"/>
          <w:u w:val="single"/>
        </w:rPr>
        <w:instrText xml:space="preserve"> FORMTEXT </w:instrText>
      </w:r>
      <w:r w:rsidRPr="009B64DA">
        <w:rPr>
          <w:rFonts w:ascii="Arial" w:hAnsi="Arial" w:cs="Arial"/>
          <w:sz w:val="20"/>
          <w:szCs w:val="20"/>
          <w:u w:val="single"/>
        </w:rPr>
      </w:r>
      <w:r w:rsidRPr="009B64DA">
        <w:rPr>
          <w:rFonts w:ascii="Arial" w:hAnsi="Arial" w:cs="Arial"/>
          <w:sz w:val="20"/>
          <w:szCs w:val="20"/>
          <w:u w:val="single"/>
        </w:rPr>
        <w:fldChar w:fldCharType="separate"/>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sz w:val="20"/>
          <w:szCs w:val="20"/>
          <w:u w:val="single"/>
        </w:rPr>
        <w:fldChar w:fldCharType="end"/>
      </w:r>
      <w:r w:rsidRPr="009B64DA">
        <w:rPr>
          <w:rFonts w:ascii="Arial" w:hAnsi="Arial" w:cs="Arial"/>
          <w:sz w:val="20"/>
          <w:szCs w:val="20"/>
        </w:rPr>
        <w:t xml:space="preserve"> </w:t>
      </w:r>
      <w:r w:rsidRPr="009B64DA">
        <w:rPr>
          <w:rFonts w:ascii="Arial" w:hAnsi="Arial" w:cs="Arial"/>
          <w:bCs/>
          <w:sz w:val="20"/>
          <w:szCs w:val="20"/>
        </w:rPr>
        <w:t>Insurance Company</w:t>
      </w:r>
    </w:p>
    <w:p w14:paraId="2B1118A9" w14:textId="77777777" w:rsidR="00DC3BC2" w:rsidRPr="009B64DA" w:rsidRDefault="00DC3BC2" w:rsidP="00DC3BC2">
      <w:pPr>
        <w:autoSpaceDE w:val="0"/>
        <w:autoSpaceDN w:val="0"/>
        <w:adjustRightInd w:val="0"/>
        <w:spacing w:after="260"/>
        <w:rPr>
          <w:rFonts w:ascii="Arial" w:eastAsia="MS PGothic" w:hAnsi="Arial" w:cs="Arial"/>
          <w:bCs/>
          <w:kern w:val="24"/>
          <w:sz w:val="20"/>
          <w:szCs w:val="20"/>
        </w:rPr>
      </w:pPr>
      <w:r w:rsidRPr="009B64DA">
        <w:rPr>
          <w:rFonts w:ascii="Arial" w:hAnsi="Arial" w:cs="Arial"/>
          <w:sz w:val="20"/>
          <w:szCs w:val="20"/>
          <w:u w:val="single"/>
        </w:rPr>
        <w:fldChar w:fldCharType="begin">
          <w:ffData>
            <w:name w:val="Text3"/>
            <w:enabled/>
            <w:calcOnExit w:val="0"/>
            <w:textInput/>
          </w:ffData>
        </w:fldChar>
      </w:r>
      <w:r w:rsidRPr="009B64DA">
        <w:rPr>
          <w:rFonts w:ascii="Arial" w:hAnsi="Arial" w:cs="Arial"/>
          <w:sz w:val="20"/>
          <w:szCs w:val="20"/>
          <w:u w:val="single"/>
        </w:rPr>
        <w:instrText xml:space="preserve"> FORMTEXT </w:instrText>
      </w:r>
      <w:r w:rsidRPr="009B64DA">
        <w:rPr>
          <w:rFonts w:ascii="Arial" w:hAnsi="Arial" w:cs="Arial"/>
          <w:sz w:val="20"/>
          <w:szCs w:val="20"/>
          <w:u w:val="single"/>
        </w:rPr>
      </w:r>
      <w:r w:rsidRPr="009B64DA">
        <w:rPr>
          <w:rFonts w:ascii="Arial" w:hAnsi="Arial" w:cs="Arial"/>
          <w:sz w:val="20"/>
          <w:szCs w:val="20"/>
          <w:u w:val="single"/>
        </w:rPr>
        <w:fldChar w:fldCharType="separate"/>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sz w:val="20"/>
          <w:szCs w:val="20"/>
          <w:u w:val="single"/>
        </w:rPr>
        <w:fldChar w:fldCharType="end"/>
      </w:r>
      <w:r w:rsidRPr="009B64DA">
        <w:rPr>
          <w:rFonts w:ascii="Arial" w:hAnsi="Arial" w:cs="Arial"/>
          <w:sz w:val="20"/>
          <w:szCs w:val="20"/>
        </w:rPr>
        <w:t xml:space="preserve"> Other </w:t>
      </w:r>
      <w:r w:rsidRPr="009B64DA">
        <w:rPr>
          <w:rFonts w:ascii="Arial" w:hAnsi="Arial" w:cs="Arial"/>
          <w:sz w:val="20"/>
          <w:szCs w:val="20"/>
        </w:rPr>
        <w:fldChar w:fldCharType="begin">
          <w:ffData>
            <w:name w:val="Text3"/>
            <w:enabled/>
            <w:calcOnExit w:val="0"/>
            <w:textInput/>
          </w:ffData>
        </w:fldChar>
      </w:r>
      <w:r w:rsidRPr="009B64DA">
        <w:rPr>
          <w:rFonts w:ascii="Arial" w:hAnsi="Arial" w:cs="Arial"/>
          <w:sz w:val="20"/>
          <w:szCs w:val="20"/>
        </w:rPr>
        <w:instrText xml:space="preserve"> FORMTEXT </w:instrText>
      </w:r>
      <w:r w:rsidRPr="009B64DA">
        <w:rPr>
          <w:rFonts w:ascii="Arial" w:hAnsi="Arial" w:cs="Arial"/>
          <w:sz w:val="20"/>
          <w:szCs w:val="20"/>
        </w:rPr>
      </w:r>
      <w:r w:rsidRPr="009B64DA">
        <w:rPr>
          <w:rFonts w:ascii="Arial" w:hAnsi="Arial" w:cs="Arial"/>
          <w:sz w:val="20"/>
          <w:szCs w:val="20"/>
        </w:rPr>
        <w:fldChar w:fldCharType="separate"/>
      </w:r>
      <w:r w:rsidRPr="009B64DA">
        <w:rPr>
          <w:rFonts w:ascii="Arial" w:hAnsi="Arial" w:cs="Arial"/>
          <w:noProof/>
          <w:sz w:val="20"/>
          <w:szCs w:val="20"/>
        </w:rPr>
        <w:t> </w:t>
      </w:r>
      <w:r w:rsidRPr="009B64DA">
        <w:rPr>
          <w:rFonts w:ascii="Arial" w:hAnsi="Arial" w:cs="Arial"/>
          <w:noProof/>
          <w:sz w:val="20"/>
          <w:szCs w:val="20"/>
        </w:rPr>
        <w:t> </w:t>
      </w:r>
      <w:r w:rsidRPr="009B64DA">
        <w:rPr>
          <w:rFonts w:ascii="Arial" w:hAnsi="Arial" w:cs="Arial"/>
          <w:noProof/>
          <w:sz w:val="20"/>
          <w:szCs w:val="20"/>
        </w:rPr>
        <w:t> </w:t>
      </w:r>
      <w:r w:rsidRPr="009B64DA">
        <w:rPr>
          <w:rFonts w:ascii="Arial" w:hAnsi="Arial" w:cs="Arial"/>
          <w:noProof/>
          <w:sz w:val="20"/>
          <w:szCs w:val="20"/>
        </w:rPr>
        <w:t> </w:t>
      </w:r>
      <w:r w:rsidRPr="009B64DA">
        <w:rPr>
          <w:rFonts w:ascii="Arial" w:hAnsi="Arial" w:cs="Arial"/>
          <w:noProof/>
          <w:sz w:val="20"/>
          <w:szCs w:val="20"/>
        </w:rPr>
        <w:t> </w:t>
      </w:r>
      <w:r w:rsidRPr="009B64DA">
        <w:rPr>
          <w:rFonts w:ascii="Arial" w:hAnsi="Arial" w:cs="Arial"/>
          <w:sz w:val="20"/>
          <w:szCs w:val="20"/>
        </w:rPr>
        <w:fldChar w:fldCharType="end"/>
      </w:r>
      <w:r w:rsidRPr="009B64DA">
        <w:rPr>
          <w:rFonts w:ascii="Arial" w:hAnsi="Arial" w:cs="Arial"/>
          <w:sz w:val="20"/>
          <w:szCs w:val="20"/>
        </w:rPr>
        <w:t xml:space="preserve"> (Complete dialogue box below)</w:t>
      </w:r>
    </w:p>
    <w:p w14:paraId="49EBD486" w14:textId="77777777" w:rsidR="00DC3BC2" w:rsidRPr="009B64DA" w:rsidRDefault="00DC3BC2" w:rsidP="00DC3BC2">
      <w:pPr>
        <w:autoSpaceDE w:val="0"/>
        <w:autoSpaceDN w:val="0"/>
        <w:adjustRightInd w:val="0"/>
        <w:spacing w:after="260"/>
        <w:rPr>
          <w:rFonts w:ascii="Arial" w:hAnsi="Arial" w:cs="Arial"/>
          <w:sz w:val="20"/>
          <w:szCs w:val="20"/>
        </w:rPr>
      </w:pPr>
      <w:r w:rsidRPr="009B64DA">
        <w:rPr>
          <w:rFonts w:ascii="Arial" w:hAnsi="Arial" w:cs="Arial"/>
          <w:sz w:val="20"/>
          <w:szCs w:val="20"/>
          <w:u w:val="single"/>
        </w:rPr>
        <w:fldChar w:fldCharType="begin">
          <w:ffData>
            <w:name w:val="Text3"/>
            <w:enabled/>
            <w:calcOnExit w:val="0"/>
            <w:textInput/>
          </w:ffData>
        </w:fldChar>
      </w:r>
      <w:r w:rsidRPr="009B64DA">
        <w:rPr>
          <w:rFonts w:ascii="Arial" w:hAnsi="Arial" w:cs="Arial"/>
          <w:sz w:val="20"/>
          <w:szCs w:val="20"/>
          <w:u w:val="single"/>
        </w:rPr>
        <w:instrText xml:space="preserve"> FORMTEXT </w:instrText>
      </w:r>
      <w:r w:rsidRPr="009B64DA">
        <w:rPr>
          <w:rFonts w:ascii="Arial" w:hAnsi="Arial" w:cs="Arial"/>
          <w:sz w:val="20"/>
          <w:szCs w:val="20"/>
          <w:u w:val="single"/>
        </w:rPr>
      </w:r>
      <w:r w:rsidRPr="009B64DA">
        <w:rPr>
          <w:rFonts w:ascii="Arial" w:hAnsi="Arial" w:cs="Arial"/>
          <w:sz w:val="20"/>
          <w:szCs w:val="20"/>
          <w:u w:val="single"/>
        </w:rPr>
        <w:fldChar w:fldCharType="separate"/>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noProof/>
          <w:sz w:val="20"/>
          <w:szCs w:val="20"/>
          <w:u w:val="single"/>
        </w:rPr>
        <w:t> </w:t>
      </w:r>
      <w:r w:rsidRPr="009B64DA">
        <w:rPr>
          <w:rFonts w:ascii="Arial" w:hAnsi="Arial" w:cs="Arial"/>
          <w:sz w:val="20"/>
          <w:szCs w:val="20"/>
          <w:u w:val="single"/>
        </w:rPr>
        <w:fldChar w:fldCharType="end"/>
      </w:r>
      <w:r w:rsidRPr="009B64DA">
        <w:rPr>
          <w:rFonts w:ascii="Arial" w:hAnsi="Arial" w:cs="Arial"/>
          <w:sz w:val="20"/>
          <w:szCs w:val="20"/>
        </w:rPr>
        <w:t xml:space="preserve"> Agent qualified to certify on behalf of a qualified institution (Complete dialogue box below)</w:t>
      </w:r>
    </w:p>
    <w:p w14:paraId="688804A4" w14:textId="77777777" w:rsidR="00E37F10" w:rsidRDefault="00E37F10" w:rsidP="00DC3BC2">
      <w:pPr>
        <w:autoSpaceDE w:val="0"/>
        <w:autoSpaceDN w:val="0"/>
        <w:adjustRightInd w:val="0"/>
        <w:spacing w:before="60" w:after="0"/>
        <w:rPr>
          <w:rFonts w:ascii="Arial" w:hAnsi="Arial" w:cs="Arial"/>
          <w:sz w:val="19"/>
          <w:szCs w:val="19"/>
        </w:rPr>
      </w:pPr>
    </w:p>
    <w:p w14:paraId="7744FD4E" w14:textId="77777777" w:rsidR="00DC3BC2" w:rsidRPr="004272CA" w:rsidRDefault="00DC3BC2" w:rsidP="00DC3BC2">
      <w:pPr>
        <w:autoSpaceDE w:val="0"/>
        <w:autoSpaceDN w:val="0"/>
        <w:adjustRightInd w:val="0"/>
        <w:spacing w:before="60" w:after="0"/>
        <w:rPr>
          <w:rFonts w:ascii="Arial" w:hAnsi="Arial" w:cs="Arial"/>
          <w:sz w:val="20"/>
          <w:szCs w:val="20"/>
        </w:rPr>
      </w:pPr>
      <w:r w:rsidRPr="004272CA">
        <w:rPr>
          <w:rFonts w:ascii="Arial" w:hAnsi="Arial" w:cs="Arial"/>
          <w:sz w:val="20"/>
          <w:szCs w:val="20"/>
        </w:rPr>
        <w:t xml:space="preserve">Document below the auditor’s evaluation of whether the institution is qualified to certify the investment information for the purpose of limiting the scope of the audit. If the institution is an agency certifying on behalf of a qualified institution, document (or provide audit documentation or audit program references where procedures are documented) the procedures performed to determine that an agent certifying on behalf of a qualified institution has the authority to do so (for example, obtaining and reading the agency agreement).  </w:t>
      </w:r>
    </w:p>
    <w:p w14:paraId="2CB6975E" w14:textId="77777777" w:rsidR="00DC3BC2" w:rsidRPr="004272CA" w:rsidRDefault="00DC3BC2" w:rsidP="00DC3BC2">
      <w:pPr>
        <w:autoSpaceDE w:val="0"/>
        <w:autoSpaceDN w:val="0"/>
        <w:adjustRightInd w:val="0"/>
        <w:spacing w:before="60" w:after="60"/>
        <w:rPr>
          <w:rFonts w:ascii="Arial" w:hAnsi="Arial" w:cs="Arial"/>
          <w:sz w:val="20"/>
          <w:szCs w:val="20"/>
        </w:rPr>
      </w:pPr>
    </w:p>
    <w:tbl>
      <w:tblPr>
        <w:tblStyle w:val="TableGrid"/>
        <w:tblW w:w="0" w:type="auto"/>
        <w:tblInd w:w="90" w:type="dxa"/>
        <w:tblCellMar>
          <w:left w:w="115" w:type="dxa"/>
          <w:right w:w="115" w:type="dxa"/>
        </w:tblCellMar>
        <w:tblLook w:val="04A0" w:firstRow="1" w:lastRow="0" w:firstColumn="1" w:lastColumn="0" w:noHBand="0" w:noVBand="1"/>
      </w:tblPr>
      <w:tblGrid>
        <w:gridCol w:w="10699"/>
      </w:tblGrid>
      <w:tr w:rsidR="00DC3BC2" w:rsidRPr="004272CA" w14:paraId="028FBD24" w14:textId="77777777" w:rsidTr="00E37F10">
        <w:trPr>
          <w:trHeight w:val="910"/>
        </w:trPr>
        <w:tc>
          <w:tcPr>
            <w:tcW w:w="10699" w:type="dxa"/>
          </w:tcPr>
          <w:p w14:paraId="73D9B8B4" w14:textId="77777777" w:rsidR="00DC3BC2" w:rsidRPr="004272CA" w:rsidRDefault="00DC3BC2" w:rsidP="00D80EA1">
            <w:pPr>
              <w:spacing w:after="60"/>
              <w:rPr>
                <w:rFonts w:ascii="Arial" w:hAnsi="Arial" w:cs="Arial"/>
                <w:sz w:val="20"/>
                <w:szCs w:val="20"/>
              </w:rPr>
            </w:pPr>
            <w:r w:rsidRPr="004272CA">
              <w:rPr>
                <w:rFonts w:ascii="Arial" w:hAnsi="Arial" w:cs="Arial"/>
                <w:sz w:val="20"/>
                <w:szCs w:val="20"/>
              </w:rPr>
              <w:fldChar w:fldCharType="begin">
                <w:ffData>
                  <w:name w:val="Text3"/>
                  <w:enabled/>
                  <w:calcOnExit w:val="0"/>
                  <w:textInput/>
                </w:ffData>
              </w:fldChar>
            </w:r>
            <w:r w:rsidRPr="004272CA">
              <w:rPr>
                <w:rFonts w:ascii="Arial" w:hAnsi="Arial" w:cs="Arial"/>
                <w:sz w:val="20"/>
                <w:szCs w:val="20"/>
              </w:rPr>
              <w:instrText xml:space="preserve"> FORMTEXT </w:instrText>
            </w:r>
            <w:r w:rsidRPr="004272CA">
              <w:rPr>
                <w:rFonts w:ascii="Arial" w:hAnsi="Arial" w:cs="Arial"/>
                <w:sz w:val="20"/>
                <w:szCs w:val="20"/>
              </w:rPr>
            </w:r>
            <w:r w:rsidRPr="004272CA">
              <w:rPr>
                <w:rFonts w:ascii="Arial" w:hAnsi="Arial" w:cs="Arial"/>
                <w:sz w:val="20"/>
                <w:szCs w:val="20"/>
              </w:rPr>
              <w:fldChar w:fldCharType="separate"/>
            </w:r>
            <w:r w:rsidRPr="004272CA">
              <w:rPr>
                <w:rFonts w:ascii="Arial" w:hAnsi="Arial" w:cs="Arial"/>
                <w:noProof/>
                <w:sz w:val="20"/>
                <w:szCs w:val="20"/>
              </w:rPr>
              <w:t> </w:t>
            </w:r>
            <w:r w:rsidRPr="004272CA">
              <w:rPr>
                <w:rFonts w:ascii="Arial" w:hAnsi="Arial" w:cs="Arial"/>
                <w:noProof/>
                <w:sz w:val="20"/>
                <w:szCs w:val="20"/>
              </w:rPr>
              <w:t> </w:t>
            </w:r>
            <w:r w:rsidRPr="004272CA">
              <w:rPr>
                <w:rFonts w:ascii="Arial" w:hAnsi="Arial" w:cs="Arial"/>
                <w:noProof/>
                <w:sz w:val="20"/>
                <w:szCs w:val="20"/>
              </w:rPr>
              <w:t> </w:t>
            </w:r>
            <w:r w:rsidRPr="004272CA">
              <w:rPr>
                <w:rFonts w:ascii="Arial" w:hAnsi="Arial" w:cs="Arial"/>
                <w:noProof/>
                <w:sz w:val="20"/>
                <w:szCs w:val="20"/>
              </w:rPr>
              <w:t> </w:t>
            </w:r>
            <w:r w:rsidRPr="004272CA">
              <w:rPr>
                <w:rFonts w:ascii="Arial" w:hAnsi="Arial" w:cs="Arial"/>
                <w:noProof/>
                <w:sz w:val="20"/>
                <w:szCs w:val="20"/>
              </w:rPr>
              <w:t> </w:t>
            </w:r>
            <w:r w:rsidRPr="004272CA">
              <w:rPr>
                <w:rFonts w:ascii="Arial" w:hAnsi="Arial" w:cs="Arial"/>
                <w:sz w:val="20"/>
                <w:szCs w:val="20"/>
              </w:rPr>
              <w:fldChar w:fldCharType="end"/>
            </w:r>
          </w:p>
        </w:tc>
      </w:tr>
    </w:tbl>
    <w:p w14:paraId="5F57C958" w14:textId="77777777" w:rsidR="00DC3BC2" w:rsidRPr="004272CA" w:rsidRDefault="00DC3BC2" w:rsidP="00DC3BC2">
      <w:pPr>
        <w:autoSpaceDE w:val="0"/>
        <w:autoSpaceDN w:val="0"/>
        <w:adjustRightInd w:val="0"/>
        <w:spacing w:after="0"/>
        <w:rPr>
          <w:rFonts w:ascii="Arial" w:hAnsi="Arial" w:cs="Arial"/>
          <w:sz w:val="20"/>
          <w:szCs w:val="20"/>
        </w:rPr>
      </w:pPr>
    </w:p>
    <w:p w14:paraId="45D428CF" w14:textId="77777777" w:rsidR="00DC3BC2" w:rsidRPr="004272CA" w:rsidRDefault="00DC3BC2" w:rsidP="00DC3BC2">
      <w:pPr>
        <w:autoSpaceDE w:val="0"/>
        <w:autoSpaceDN w:val="0"/>
        <w:adjustRightInd w:val="0"/>
        <w:spacing w:after="260"/>
        <w:rPr>
          <w:rFonts w:ascii="Arial" w:hAnsi="Arial" w:cs="Arial"/>
          <w:sz w:val="20"/>
          <w:szCs w:val="20"/>
        </w:rPr>
      </w:pPr>
      <w:r w:rsidRPr="004272CA">
        <w:rPr>
          <w:rFonts w:ascii="Arial" w:hAnsi="Arial" w:cs="Arial"/>
          <w:sz w:val="20"/>
          <w:szCs w:val="20"/>
        </w:rPr>
        <w:t>Is the certification issued by a qualified institution?</w:t>
      </w:r>
    </w:p>
    <w:p w14:paraId="772E76FF" w14:textId="77777777" w:rsidR="00DC3BC2" w:rsidRPr="004272CA" w:rsidRDefault="00DC3BC2" w:rsidP="00DC3BC2">
      <w:pPr>
        <w:autoSpaceDE w:val="0"/>
        <w:autoSpaceDN w:val="0"/>
        <w:adjustRightInd w:val="0"/>
        <w:spacing w:after="260"/>
        <w:rPr>
          <w:rFonts w:ascii="Arial" w:hAnsi="Arial" w:cs="Arial"/>
          <w:sz w:val="20"/>
          <w:szCs w:val="20"/>
          <w:u w:val="single"/>
        </w:rPr>
      </w:pPr>
      <w:r w:rsidRPr="004272CA">
        <w:rPr>
          <w:rFonts w:ascii="Arial" w:hAnsi="Arial" w:cs="Arial"/>
          <w:sz w:val="20"/>
          <w:szCs w:val="20"/>
          <w:u w:val="single"/>
        </w:rPr>
        <w:fldChar w:fldCharType="begin">
          <w:ffData>
            <w:name w:val="Text3"/>
            <w:enabled/>
            <w:calcOnExit w:val="0"/>
            <w:textInput/>
          </w:ffData>
        </w:fldChar>
      </w:r>
      <w:r w:rsidRPr="004272CA">
        <w:rPr>
          <w:rFonts w:ascii="Arial" w:hAnsi="Arial" w:cs="Arial"/>
          <w:sz w:val="20"/>
          <w:szCs w:val="20"/>
          <w:u w:val="single"/>
        </w:rPr>
        <w:instrText xml:space="preserve"> FORMTEXT </w:instrText>
      </w:r>
      <w:r w:rsidRPr="004272CA">
        <w:rPr>
          <w:rFonts w:ascii="Arial" w:hAnsi="Arial" w:cs="Arial"/>
          <w:sz w:val="20"/>
          <w:szCs w:val="20"/>
          <w:u w:val="single"/>
        </w:rPr>
      </w:r>
      <w:r w:rsidRPr="004272CA">
        <w:rPr>
          <w:rFonts w:ascii="Arial" w:hAnsi="Arial" w:cs="Arial"/>
          <w:sz w:val="20"/>
          <w:szCs w:val="20"/>
          <w:u w:val="single"/>
        </w:rPr>
        <w:fldChar w:fldCharType="separate"/>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sz w:val="20"/>
          <w:szCs w:val="20"/>
          <w:u w:val="single"/>
        </w:rPr>
        <w:fldChar w:fldCharType="end"/>
      </w:r>
      <w:r w:rsidRPr="004272CA">
        <w:rPr>
          <w:rFonts w:ascii="Arial" w:hAnsi="Arial" w:cs="Arial"/>
          <w:sz w:val="20"/>
          <w:szCs w:val="20"/>
        </w:rPr>
        <w:t xml:space="preserve"> Yes (Skip to Section II, </w:t>
      </w:r>
      <w:r w:rsidRPr="004272CA">
        <w:rPr>
          <w:rFonts w:ascii="Arial" w:hAnsi="Arial" w:cs="Arial"/>
          <w:i/>
          <w:sz w:val="20"/>
          <w:szCs w:val="20"/>
        </w:rPr>
        <w:t>Certification Signed by Authorized Representative</w:t>
      </w:r>
      <w:r w:rsidRPr="004272CA">
        <w:rPr>
          <w:rFonts w:ascii="Arial" w:hAnsi="Arial" w:cs="Arial"/>
          <w:sz w:val="20"/>
          <w:szCs w:val="20"/>
        </w:rPr>
        <w:t>)</w:t>
      </w:r>
    </w:p>
    <w:p w14:paraId="0F141518" w14:textId="77777777" w:rsidR="00BE5857" w:rsidRDefault="00DC3BC2" w:rsidP="00BE5857">
      <w:pPr>
        <w:autoSpaceDE w:val="0"/>
        <w:autoSpaceDN w:val="0"/>
        <w:adjustRightInd w:val="0"/>
        <w:spacing w:before="60" w:after="60"/>
        <w:rPr>
          <w:rFonts w:ascii="Arial" w:hAnsi="Arial" w:cs="Arial"/>
          <w:b/>
          <w:sz w:val="20"/>
          <w:szCs w:val="20"/>
        </w:rPr>
      </w:pPr>
      <w:r w:rsidRPr="004272CA">
        <w:rPr>
          <w:rFonts w:ascii="Arial" w:hAnsi="Arial" w:cs="Arial"/>
          <w:sz w:val="20"/>
          <w:szCs w:val="20"/>
          <w:u w:val="single"/>
        </w:rPr>
        <w:fldChar w:fldCharType="begin">
          <w:ffData>
            <w:name w:val="Text3"/>
            <w:enabled/>
            <w:calcOnExit w:val="0"/>
            <w:textInput/>
          </w:ffData>
        </w:fldChar>
      </w:r>
      <w:r w:rsidRPr="004272CA">
        <w:rPr>
          <w:rFonts w:ascii="Arial" w:hAnsi="Arial" w:cs="Arial"/>
          <w:sz w:val="20"/>
          <w:szCs w:val="20"/>
          <w:u w:val="single"/>
        </w:rPr>
        <w:instrText xml:space="preserve"> FORMTEXT </w:instrText>
      </w:r>
      <w:r w:rsidRPr="004272CA">
        <w:rPr>
          <w:rFonts w:ascii="Arial" w:hAnsi="Arial" w:cs="Arial"/>
          <w:sz w:val="20"/>
          <w:szCs w:val="20"/>
          <w:u w:val="single"/>
        </w:rPr>
      </w:r>
      <w:r w:rsidRPr="004272CA">
        <w:rPr>
          <w:rFonts w:ascii="Arial" w:hAnsi="Arial" w:cs="Arial"/>
          <w:sz w:val="20"/>
          <w:szCs w:val="20"/>
          <w:u w:val="single"/>
        </w:rPr>
        <w:fldChar w:fldCharType="separate"/>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sz w:val="20"/>
          <w:szCs w:val="20"/>
          <w:u w:val="single"/>
        </w:rPr>
        <w:fldChar w:fldCharType="end"/>
      </w:r>
      <w:r w:rsidRPr="004272CA">
        <w:rPr>
          <w:rFonts w:ascii="Arial" w:hAnsi="Arial" w:cs="Arial"/>
          <w:sz w:val="20"/>
          <w:szCs w:val="20"/>
        </w:rPr>
        <w:t xml:space="preserve"> No   </w:t>
      </w:r>
      <w:r w:rsidRPr="004272CA">
        <w:rPr>
          <w:rFonts w:ascii="Arial" w:hAnsi="Arial" w:cs="Arial"/>
          <w:b/>
          <w:sz w:val="20"/>
          <w:szCs w:val="20"/>
        </w:rPr>
        <w:t xml:space="preserve">STOP – We cannot rely on the certification to reduce the scope of testing. </w:t>
      </w:r>
      <w:bookmarkStart w:id="6" w:name="_Toc505332202"/>
    </w:p>
    <w:p w14:paraId="74D46179" w14:textId="77777777" w:rsidR="00BE5857" w:rsidRDefault="00BE5857" w:rsidP="00BE5857">
      <w:pPr>
        <w:autoSpaceDE w:val="0"/>
        <w:autoSpaceDN w:val="0"/>
        <w:adjustRightInd w:val="0"/>
        <w:spacing w:before="60" w:after="60"/>
        <w:rPr>
          <w:rFonts w:ascii="Arial" w:hAnsi="Arial" w:cs="Arial"/>
          <w:b/>
          <w:sz w:val="16"/>
          <w:szCs w:val="16"/>
        </w:rPr>
      </w:pPr>
    </w:p>
    <w:p w14:paraId="0E54A9DC" w14:textId="1079EAA6" w:rsidR="00DC3BC2" w:rsidRPr="00BE5857" w:rsidRDefault="00DC3BC2" w:rsidP="00BE5857">
      <w:pPr>
        <w:autoSpaceDE w:val="0"/>
        <w:autoSpaceDN w:val="0"/>
        <w:adjustRightInd w:val="0"/>
        <w:spacing w:before="60" w:after="60"/>
        <w:jc w:val="center"/>
        <w:rPr>
          <w:rFonts w:ascii="Arial" w:eastAsia="Cambria" w:hAnsi="Arial" w:cs="Arial"/>
          <w:b/>
          <w:color w:val="365F91" w:themeColor="accent1" w:themeShade="BF"/>
          <w:w w:val="99"/>
          <w:sz w:val="28"/>
          <w:szCs w:val="28"/>
        </w:rPr>
      </w:pPr>
      <w:r w:rsidRPr="00BE5857">
        <w:rPr>
          <w:rFonts w:ascii="Arial" w:eastAsia="Cambria" w:hAnsi="Arial" w:cs="Arial"/>
          <w:b/>
          <w:color w:val="365F91" w:themeColor="accent1" w:themeShade="BF"/>
          <w:w w:val="99"/>
          <w:sz w:val="28"/>
          <w:szCs w:val="28"/>
        </w:rPr>
        <w:t>Section II – Certification Signed by Authorized Representative</w:t>
      </w:r>
      <w:bookmarkEnd w:id="6"/>
    </w:p>
    <w:p w14:paraId="61050F7F" w14:textId="77777777" w:rsidR="00DC3BC2" w:rsidRPr="004272CA" w:rsidRDefault="00DC3BC2" w:rsidP="00DC3BC2">
      <w:pPr>
        <w:spacing w:after="0"/>
        <w:rPr>
          <w:rFonts w:ascii="Arial" w:hAnsi="Arial" w:cs="Arial"/>
          <w:sz w:val="20"/>
          <w:szCs w:val="20"/>
        </w:rPr>
      </w:pPr>
    </w:p>
    <w:p w14:paraId="1A306C48" w14:textId="77777777" w:rsidR="00DC3BC2" w:rsidRPr="004272CA" w:rsidRDefault="001F4F56" w:rsidP="00DC3BC2">
      <w:pPr>
        <w:rPr>
          <w:rFonts w:ascii="Arial" w:hAnsi="Arial" w:cs="Arial"/>
          <w:bCs/>
          <w:sz w:val="20"/>
          <w:szCs w:val="20"/>
        </w:rPr>
      </w:pPr>
      <w:hyperlink r:id="rId16" w:history="1">
        <w:r w:rsidR="00DC3BC2" w:rsidRPr="004272CA">
          <w:rPr>
            <w:rStyle w:val="Hyperlink"/>
            <w:rFonts w:ascii="Arial" w:hAnsi="Arial" w:cs="Arial"/>
            <w:sz w:val="20"/>
            <w:szCs w:val="20"/>
          </w:rPr>
          <w:t>29 CFR 2520.103-5</w:t>
        </w:r>
      </w:hyperlink>
      <w:r w:rsidR="00DC3BC2" w:rsidRPr="004272CA">
        <w:rPr>
          <w:rFonts w:ascii="Arial" w:hAnsi="Arial" w:cs="Arial"/>
          <w:bCs/>
          <w:sz w:val="20"/>
          <w:szCs w:val="20"/>
        </w:rPr>
        <w:t xml:space="preserve"> requires that the certification be in writing and signed by a person authorized to represent the qualified institution. </w:t>
      </w:r>
    </w:p>
    <w:p w14:paraId="4EB6C445" w14:textId="77777777" w:rsidR="00DC3BC2" w:rsidRPr="004272CA" w:rsidRDefault="00DC3BC2" w:rsidP="00DC3BC2">
      <w:pPr>
        <w:autoSpaceDE w:val="0"/>
        <w:autoSpaceDN w:val="0"/>
        <w:adjustRightInd w:val="0"/>
        <w:spacing w:after="260"/>
        <w:rPr>
          <w:rFonts w:ascii="Arial" w:hAnsi="Arial" w:cs="Arial"/>
          <w:sz w:val="20"/>
          <w:szCs w:val="20"/>
        </w:rPr>
      </w:pPr>
      <w:r w:rsidRPr="004272CA">
        <w:rPr>
          <w:rFonts w:ascii="Arial" w:hAnsi="Arial" w:cs="Arial"/>
          <w:sz w:val="20"/>
          <w:szCs w:val="20"/>
        </w:rPr>
        <w:t>Is the certification signed, manually or electronically, by a person authorized to represent the qualified institution?</w:t>
      </w:r>
    </w:p>
    <w:p w14:paraId="54947B28" w14:textId="77777777" w:rsidR="00DC3BC2" w:rsidRPr="004272CA" w:rsidRDefault="00DC3BC2" w:rsidP="00DC3BC2">
      <w:pPr>
        <w:autoSpaceDE w:val="0"/>
        <w:autoSpaceDN w:val="0"/>
        <w:adjustRightInd w:val="0"/>
        <w:spacing w:after="260"/>
        <w:rPr>
          <w:rFonts w:ascii="Arial" w:hAnsi="Arial" w:cs="Arial"/>
          <w:sz w:val="20"/>
          <w:szCs w:val="20"/>
          <w:u w:val="single"/>
        </w:rPr>
      </w:pPr>
      <w:r w:rsidRPr="004272CA">
        <w:rPr>
          <w:rFonts w:ascii="Arial" w:hAnsi="Arial" w:cs="Arial"/>
          <w:sz w:val="20"/>
          <w:szCs w:val="20"/>
          <w:u w:val="single"/>
        </w:rPr>
        <w:fldChar w:fldCharType="begin">
          <w:ffData>
            <w:name w:val="Text3"/>
            <w:enabled/>
            <w:calcOnExit w:val="0"/>
            <w:textInput/>
          </w:ffData>
        </w:fldChar>
      </w:r>
      <w:r w:rsidRPr="004272CA">
        <w:rPr>
          <w:rFonts w:ascii="Arial" w:hAnsi="Arial" w:cs="Arial"/>
          <w:sz w:val="20"/>
          <w:szCs w:val="20"/>
          <w:u w:val="single"/>
        </w:rPr>
        <w:instrText xml:space="preserve"> FORMTEXT </w:instrText>
      </w:r>
      <w:r w:rsidRPr="004272CA">
        <w:rPr>
          <w:rFonts w:ascii="Arial" w:hAnsi="Arial" w:cs="Arial"/>
          <w:sz w:val="20"/>
          <w:szCs w:val="20"/>
          <w:u w:val="single"/>
        </w:rPr>
      </w:r>
      <w:r w:rsidRPr="004272CA">
        <w:rPr>
          <w:rFonts w:ascii="Arial" w:hAnsi="Arial" w:cs="Arial"/>
          <w:sz w:val="20"/>
          <w:szCs w:val="20"/>
          <w:u w:val="single"/>
        </w:rPr>
        <w:fldChar w:fldCharType="separate"/>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sz w:val="20"/>
          <w:szCs w:val="20"/>
          <w:u w:val="single"/>
        </w:rPr>
        <w:fldChar w:fldCharType="end"/>
      </w:r>
      <w:r w:rsidRPr="004272CA">
        <w:rPr>
          <w:rFonts w:ascii="Arial" w:hAnsi="Arial" w:cs="Arial"/>
          <w:sz w:val="20"/>
          <w:szCs w:val="20"/>
        </w:rPr>
        <w:t xml:space="preserve"> Yes (Skip to Section III, </w:t>
      </w:r>
      <w:r w:rsidRPr="004272CA">
        <w:rPr>
          <w:rFonts w:ascii="Arial" w:hAnsi="Arial" w:cs="Arial"/>
          <w:i/>
          <w:sz w:val="20"/>
          <w:szCs w:val="20"/>
        </w:rPr>
        <w:t>Plan Covered by the Certification</w:t>
      </w:r>
      <w:r w:rsidRPr="004272CA">
        <w:rPr>
          <w:rFonts w:ascii="Arial" w:hAnsi="Arial" w:cs="Arial"/>
          <w:sz w:val="20"/>
          <w:szCs w:val="20"/>
        </w:rPr>
        <w:t>)</w:t>
      </w:r>
    </w:p>
    <w:p w14:paraId="3568EFD0" w14:textId="77777777" w:rsidR="00BE5857" w:rsidRDefault="00DC3BC2" w:rsidP="00BE5857">
      <w:pPr>
        <w:autoSpaceDE w:val="0"/>
        <w:autoSpaceDN w:val="0"/>
        <w:adjustRightInd w:val="0"/>
        <w:spacing w:before="60" w:after="60"/>
        <w:rPr>
          <w:rFonts w:ascii="Arial" w:hAnsi="Arial" w:cs="Arial"/>
          <w:b/>
          <w:sz w:val="20"/>
          <w:szCs w:val="20"/>
        </w:rPr>
      </w:pPr>
      <w:r w:rsidRPr="004272CA">
        <w:rPr>
          <w:rFonts w:ascii="Arial" w:hAnsi="Arial" w:cs="Arial"/>
          <w:sz w:val="20"/>
          <w:szCs w:val="20"/>
          <w:u w:val="single"/>
        </w:rPr>
        <w:fldChar w:fldCharType="begin">
          <w:ffData>
            <w:name w:val="Text3"/>
            <w:enabled/>
            <w:calcOnExit w:val="0"/>
            <w:textInput/>
          </w:ffData>
        </w:fldChar>
      </w:r>
      <w:r w:rsidRPr="004272CA">
        <w:rPr>
          <w:rFonts w:ascii="Arial" w:hAnsi="Arial" w:cs="Arial"/>
          <w:sz w:val="20"/>
          <w:szCs w:val="20"/>
          <w:u w:val="single"/>
        </w:rPr>
        <w:instrText xml:space="preserve"> FORMTEXT </w:instrText>
      </w:r>
      <w:r w:rsidRPr="004272CA">
        <w:rPr>
          <w:rFonts w:ascii="Arial" w:hAnsi="Arial" w:cs="Arial"/>
          <w:sz w:val="20"/>
          <w:szCs w:val="20"/>
          <w:u w:val="single"/>
        </w:rPr>
      </w:r>
      <w:r w:rsidRPr="004272CA">
        <w:rPr>
          <w:rFonts w:ascii="Arial" w:hAnsi="Arial" w:cs="Arial"/>
          <w:sz w:val="20"/>
          <w:szCs w:val="20"/>
          <w:u w:val="single"/>
        </w:rPr>
        <w:fldChar w:fldCharType="separate"/>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sz w:val="20"/>
          <w:szCs w:val="20"/>
          <w:u w:val="single"/>
        </w:rPr>
        <w:fldChar w:fldCharType="end"/>
      </w:r>
      <w:r w:rsidRPr="004272CA">
        <w:rPr>
          <w:rFonts w:ascii="Arial" w:hAnsi="Arial" w:cs="Arial"/>
          <w:sz w:val="20"/>
          <w:szCs w:val="20"/>
        </w:rPr>
        <w:t xml:space="preserve"> No   </w:t>
      </w:r>
      <w:r w:rsidRPr="004272CA">
        <w:rPr>
          <w:rFonts w:ascii="Arial" w:hAnsi="Arial" w:cs="Arial"/>
          <w:b/>
          <w:sz w:val="20"/>
          <w:szCs w:val="20"/>
        </w:rPr>
        <w:t xml:space="preserve">STOP – We cannot rely on the certification to reduce the scope of testing. </w:t>
      </w:r>
      <w:bookmarkStart w:id="7" w:name="_Toc505332203"/>
    </w:p>
    <w:p w14:paraId="3D1608ED" w14:textId="77777777" w:rsidR="00BE5857" w:rsidRDefault="00BE5857" w:rsidP="00BE5857">
      <w:pPr>
        <w:autoSpaceDE w:val="0"/>
        <w:autoSpaceDN w:val="0"/>
        <w:adjustRightInd w:val="0"/>
        <w:spacing w:before="60" w:after="60"/>
        <w:rPr>
          <w:rFonts w:ascii="Arial" w:hAnsi="Arial" w:cs="Arial"/>
          <w:b/>
          <w:sz w:val="20"/>
          <w:szCs w:val="20"/>
        </w:rPr>
      </w:pPr>
    </w:p>
    <w:p w14:paraId="4AA9805A" w14:textId="15C4E1C5" w:rsidR="00DC3BC2" w:rsidRPr="00BE5857" w:rsidRDefault="00DC3BC2" w:rsidP="00BE5857">
      <w:pPr>
        <w:autoSpaceDE w:val="0"/>
        <w:autoSpaceDN w:val="0"/>
        <w:adjustRightInd w:val="0"/>
        <w:spacing w:before="60" w:after="60"/>
        <w:jc w:val="center"/>
        <w:rPr>
          <w:rFonts w:ascii="Arial" w:eastAsia="Cambria" w:hAnsi="Arial" w:cs="Arial"/>
          <w:b/>
          <w:color w:val="365F91" w:themeColor="accent1" w:themeShade="BF"/>
          <w:w w:val="99"/>
          <w:sz w:val="28"/>
          <w:szCs w:val="28"/>
        </w:rPr>
      </w:pPr>
      <w:r w:rsidRPr="00BE5857">
        <w:rPr>
          <w:rFonts w:ascii="Arial" w:eastAsia="Cambria" w:hAnsi="Arial" w:cs="Arial"/>
          <w:b/>
          <w:color w:val="365F91" w:themeColor="accent1" w:themeShade="BF"/>
          <w:w w:val="99"/>
          <w:sz w:val="28"/>
          <w:szCs w:val="28"/>
        </w:rPr>
        <w:t>Section III – Plan Covered by the Certification</w:t>
      </w:r>
      <w:bookmarkEnd w:id="7"/>
    </w:p>
    <w:p w14:paraId="63ADE4B2" w14:textId="77777777" w:rsidR="00DC3BC2" w:rsidRPr="004272CA" w:rsidRDefault="00DC3BC2" w:rsidP="00DC3BC2">
      <w:pPr>
        <w:autoSpaceDE w:val="0"/>
        <w:autoSpaceDN w:val="0"/>
        <w:adjustRightInd w:val="0"/>
        <w:spacing w:after="0"/>
        <w:rPr>
          <w:rFonts w:ascii="Arial" w:hAnsi="Arial" w:cs="Arial"/>
          <w:sz w:val="16"/>
          <w:szCs w:val="16"/>
        </w:rPr>
      </w:pPr>
    </w:p>
    <w:p w14:paraId="212B5F00" w14:textId="77777777" w:rsidR="00DC3BC2" w:rsidRPr="004272CA" w:rsidRDefault="00DC3BC2" w:rsidP="00DC3BC2">
      <w:pPr>
        <w:autoSpaceDE w:val="0"/>
        <w:autoSpaceDN w:val="0"/>
        <w:adjustRightInd w:val="0"/>
        <w:spacing w:after="260"/>
        <w:rPr>
          <w:rFonts w:ascii="Arial" w:hAnsi="Arial" w:cs="Arial"/>
          <w:sz w:val="20"/>
          <w:szCs w:val="20"/>
        </w:rPr>
      </w:pPr>
      <w:r w:rsidRPr="004272CA">
        <w:rPr>
          <w:rFonts w:ascii="Arial" w:hAnsi="Arial" w:cs="Arial"/>
          <w:sz w:val="20"/>
          <w:szCs w:val="20"/>
        </w:rPr>
        <w:t xml:space="preserve">The limited scope certification should be specific to the plan subject to audit. </w:t>
      </w:r>
    </w:p>
    <w:p w14:paraId="17E850C7" w14:textId="77777777" w:rsidR="00DC3BC2" w:rsidRPr="004272CA" w:rsidRDefault="00DC3BC2" w:rsidP="00DC3BC2">
      <w:pPr>
        <w:autoSpaceDE w:val="0"/>
        <w:autoSpaceDN w:val="0"/>
        <w:adjustRightInd w:val="0"/>
        <w:spacing w:after="260"/>
        <w:rPr>
          <w:rFonts w:ascii="Arial" w:hAnsi="Arial" w:cs="Arial"/>
          <w:sz w:val="20"/>
          <w:szCs w:val="20"/>
        </w:rPr>
      </w:pPr>
      <w:r w:rsidRPr="004272CA">
        <w:rPr>
          <w:rFonts w:ascii="Arial" w:hAnsi="Arial" w:cs="Arial"/>
          <w:sz w:val="20"/>
          <w:szCs w:val="20"/>
        </w:rPr>
        <w:t>Does the certification name the plan being audited?</w:t>
      </w:r>
    </w:p>
    <w:p w14:paraId="466FAA99" w14:textId="77777777" w:rsidR="00DC3BC2" w:rsidRPr="004272CA" w:rsidRDefault="00DC3BC2" w:rsidP="00DC3BC2">
      <w:pPr>
        <w:autoSpaceDE w:val="0"/>
        <w:autoSpaceDN w:val="0"/>
        <w:adjustRightInd w:val="0"/>
        <w:spacing w:after="260"/>
        <w:rPr>
          <w:rFonts w:ascii="Arial" w:hAnsi="Arial" w:cs="Arial"/>
          <w:sz w:val="20"/>
          <w:szCs w:val="20"/>
          <w:u w:val="single"/>
        </w:rPr>
      </w:pPr>
      <w:r w:rsidRPr="004272CA">
        <w:rPr>
          <w:rFonts w:ascii="Arial" w:hAnsi="Arial" w:cs="Arial"/>
          <w:sz w:val="20"/>
          <w:szCs w:val="20"/>
          <w:u w:val="single"/>
        </w:rPr>
        <w:fldChar w:fldCharType="begin">
          <w:ffData>
            <w:name w:val="Text3"/>
            <w:enabled/>
            <w:calcOnExit w:val="0"/>
            <w:textInput/>
          </w:ffData>
        </w:fldChar>
      </w:r>
      <w:r w:rsidRPr="004272CA">
        <w:rPr>
          <w:rFonts w:ascii="Arial" w:hAnsi="Arial" w:cs="Arial"/>
          <w:sz w:val="20"/>
          <w:szCs w:val="20"/>
          <w:u w:val="single"/>
        </w:rPr>
        <w:instrText xml:space="preserve"> FORMTEXT </w:instrText>
      </w:r>
      <w:r w:rsidRPr="004272CA">
        <w:rPr>
          <w:rFonts w:ascii="Arial" w:hAnsi="Arial" w:cs="Arial"/>
          <w:sz w:val="20"/>
          <w:szCs w:val="20"/>
          <w:u w:val="single"/>
        </w:rPr>
      </w:r>
      <w:r w:rsidRPr="004272CA">
        <w:rPr>
          <w:rFonts w:ascii="Arial" w:hAnsi="Arial" w:cs="Arial"/>
          <w:sz w:val="20"/>
          <w:szCs w:val="20"/>
          <w:u w:val="single"/>
        </w:rPr>
        <w:fldChar w:fldCharType="separate"/>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sz w:val="20"/>
          <w:szCs w:val="20"/>
          <w:u w:val="single"/>
        </w:rPr>
        <w:fldChar w:fldCharType="end"/>
      </w:r>
      <w:r w:rsidRPr="004272CA">
        <w:rPr>
          <w:rFonts w:ascii="Arial" w:hAnsi="Arial" w:cs="Arial"/>
          <w:sz w:val="20"/>
          <w:szCs w:val="20"/>
        </w:rPr>
        <w:t xml:space="preserve"> Yes </w:t>
      </w:r>
    </w:p>
    <w:p w14:paraId="44F09449" w14:textId="77777777" w:rsidR="00DC3BC2" w:rsidRDefault="00DC3BC2" w:rsidP="004272CA">
      <w:pPr>
        <w:autoSpaceDE w:val="0"/>
        <w:autoSpaceDN w:val="0"/>
        <w:adjustRightInd w:val="0"/>
        <w:spacing w:before="60" w:after="0"/>
        <w:rPr>
          <w:rFonts w:ascii="Arial" w:hAnsi="Arial" w:cs="Arial"/>
          <w:b/>
          <w:sz w:val="20"/>
          <w:szCs w:val="20"/>
        </w:rPr>
      </w:pPr>
      <w:r w:rsidRPr="004272CA">
        <w:rPr>
          <w:rFonts w:ascii="Arial" w:hAnsi="Arial" w:cs="Arial"/>
          <w:sz w:val="20"/>
          <w:szCs w:val="20"/>
          <w:u w:val="single"/>
        </w:rPr>
        <w:fldChar w:fldCharType="begin">
          <w:ffData>
            <w:name w:val="Text3"/>
            <w:enabled/>
            <w:calcOnExit w:val="0"/>
            <w:textInput/>
          </w:ffData>
        </w:fldChar>
      </w:r>
      <w:r w:rsidRPr="004272CA">
        <w:rPr>
          <w:rFonts w:ascii="Arial" w:hAnsi="Arial" w:cs="Arial"/>
          <w:sz w:val="20"/>
          <w:szCs w:val="20"/>
          <w:u w:val="single"/>
        </w:rPr>
        <w:instrText xml:space="preserve"> FORMTEXT </w:instrText>
      </w:r>
      <w:r w:rsidRPr="004272CA">
        <w:rPr>
          <w:rFonts w:ascii="Arial" w:hAnsi="Arial" w:cs="Arial"/>
          <w:sz w:val="20"/>
          <w:szCs w:val="20"/>
          <w:u w:val="single"/>
        </w:rPr>
      </w:r>
      <w:r w:rsidRPr="004272CA">
        <w:rPr>
          <w:rFonts w:ascii="Arial" w:hAnsi="Arial" w:cs="Arial"/>
          <w:sz w:val="20"/>
          <w:szCs w:val="20"/>
          <w:u w:val="single"/>
        </w:rPr>
        <w:fldChar w:fldCharType="separate"/>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sz w:val="20"/>
          <w:szCs w:val="20"/>
          <w:u w:val="single"/>
        </w:rPr>
        <w:fldChar w:fldCharType="end"/>
      </w:r>
      <w:r w:rsidRPr="004272CA">
        <w:rPr>
          <w:rFonts w:ascii="Arial" w:hAnsi="Arial" w:cs="Arial"/>
          <w:sz w:val="20"/>
          <w:szCs w:val="20"/>
        </w:rPr>
        <w:t xml:space="preserve"> No </w:t>
      </w:r>
      <w:r w:rsidRPr="004272CA">
        <w:rPr>
          <w:rFonts w:ascii="Arial" w:hAnsi="Arial" w:cs="Arial"/>
          <w:b/>
          <w:sz w:val="20"/>
          <w:szCs w:val="20"/>
        </w:rPr>
        <w:t xml:space="preserve">(Complete the dialogue box below, or STOP – We cannot rely on the certification to reduce the scope of testing). </w:t>
      </w:r>
    </w:p>
    <w:p w14:paraId="3D0723AD" w14:textId="77777777" w:rsidR="004272CA" w:rsidRPr="004272CA" w:rsidRDefault="004272CA" w:rsidP="004272CA">
      <w:pPr>
        <w:autoSpaceDE w:val="0"/>
        <w:autoSpaceDN w:val="0"/>
        <w:adjustRightInd w:val="0"/>
        <w:spacing w:before="60" w:after="0"/>
        <w:rPr>
          <w:rFonts w:ascii="Arial" w:hAnsi="Arial" w:cs="Arial"/>
          <w:sz w:val="20"/>
          <w:szCs w:val="20"/>
        </w:rPr>
      </w:pPr>
    </w:p>
    <w:p w14:paraId="4C79B81C" w14:textId="6B59EC37" w:rsidR="00DC3BC2" w:rsidRDefault="00DC3BC2" w:rsidP="004272CA">
      <w:pPr>
        <w:autoSpaceDE w:val="0"/>
        <w:autoSpaceDN w:val="0"/>
        <w:adjustRightInd w:val="0"/>
        <w:spacing w:after="0"/>
        <w:rPr>
          <w:rFonts w:ascii="Arial" w:hAnsi="Arial" w:cs="Arial"/>
          <w:sz w:val="20"/>
          <w:szCs w:val="20"/>
        </w:rPr>
      </w:pPr>
      <w:r w:rsidRPr="004272CA">
        <w:rPr>
          <w:rFonts w:ascii="Arial" w:hAnsi="Arial" w:cs="Arial"/>
          <w:sz w:val="20"/>
          <w:szCs w:val="20"/>
        </w:rPr>
        <w:t>If the certification does not name the plan being audited, document below the procedures performed by the auditor (or provide audit documentation or audit program references where procedures are documented) to determine that the certification applies to the plan under audit (for example, describe how the certification was received and what accompanied it).</w:t>
      </w:r>
    </w:p>
    <w:p w14:paraId="55F07538" w14:textId="77777777" w:rsidR="004272CA" w:rsidRPr="004272CA" w:rsidRDefault="004272CA" w:rsidP="004272CA">
      <w:pPr>
        <w:autoSpaceDE w:val="0"/>
        <w:autoSpaceDN w:val="0"/>
        <w:adjustRightInd w:val="0"/>
        <w:spacing w:after="0"/>
        <w:rPr>
          <w:rFonts w:ascii="Arial" w:hAnsi="Arial" w:cs="Arial"/>
          <w:sz w:val="20"/>
          <w:szCs w:val="20"/>
        </w:rPr>
      </w:pPr>
    </w:p>
    <w:tbl>
      <w:tblPr>
        <w:tblStyle w:val="TableGrid"/>
        <w:tblW w:w="0" w:type="auto"/>
        <w:tblInd w:w="90" w:type="dxa"/>
        <w:tblCellMar>
          <w:left w:w="115" w:type="dxa"/>
          <w:right w:w="115" w:type="dxa"/>
        </w:tblCellMar>
        <w:tblLook w:val="04A0" w:firstRow="1" w:lastRow="0" w:firstColumn="1" w:lastColumn="0" w:noHBand="0" w:noVBand="1"/>
      </w:tblPr>
      <w:tblGrid>
        <w:gridCol w:w="10700"/>
      </w:tblGrid>
      <w:tr w:rsidR="00DC3BC2" w:rsidRPr="004272CA" w14:paraId="2A4A636D" w14:textId="77777777" w:rsidTr="00D80EA1">
        <w:trPr>
          <w:trHeight w:val="864"/>
        </w:trPr>
        <w:tc>
          <w:tcPr>
            <w:tcW w:w="10940" w:type="dxa"/>
          </w:tcPr>
          <w:p w14:paraId="7498F05F" w14:textId="77777777" w:rsidR="00DC3BC2" w:rsidRPr="004272CA" w:rsidRDefault="00DC3BC2" w:rsidP="00D80EA1">
            <w:pPr>
              <w:spacing w:after="60"/>
              <w:rPr>
                <w:rFonts w:ascii="Arial" w:hAnsi="Arial" w:cs="Arial"/>
                <w:sz w:val="20"/>
                <w:szCs w:val="20"/>
              </w:rPr>
            </w:pPr>
            <w:r w:rsidRPr="004272CA">
              <w:rPr>
                <w:rFonts w:ascii="Arial" w:hAnsi="Arial" w:cs="Arial"/>
                <w:sz w:val="20"/>
                <w:szCs w:val="20"/>
              </w:rPr>
              <w:fldChar w:fldCharType="begin">
                <w:ffData>
                  <w:name w:val="Text3"/>
                  <w:enabled/>
                  <w:calcOnExit w:val="0"/>
                  <w:textInput/>
                </w:ffData>
              </w:fldChar>
            </w:r>
            <w:r w:rsidRPr="004272CA">
              <w:rPr>
                <w:rFonts w:ascii="Arial" w:hAnsi="Arial" w:cs="Arial"/>
                <w:sz w:val="20"/>
                <w:szCs w:val="20"/>
              </w:rPr>
              <w:instrText xml:space="preserve"> FORMTEXT </w:instrText>
            </w:r>
            <w:r w:rsidRPr="004272CA">
              <w:rPr>
                <w:rFonts w:ascii="Arial" w:hAnsi="Arial" w:cs="Arial"/>
                <w:sz w:val="20"/>
                <w:szCs w:val="20"/>
              </w:rPr>
            </w:r>
            <w:r w:rsidRPr="004272CA">
              <w:rPr>
                <w:rFonts w:ascii="Arial" w:hAnsi="Arial" w:cs="Arial"/>
                <w:sz w:val="20"/>
                <w:szCs w:val="20"/>
              </w:rPr>
              <w:fldChar w:fldCharType="separate"/>
            </w:r>
            <w:r w:rsidRPr="004272CA">
              <w:rPr>
                <w:rFonts w:ascii="Arial" w:hAnsi="Arial" w:cs="Arial"/>
                <w:noProof/>
                <w:sz w:val="20"/>
                <w:szCs w:val="20"/>
              </w:rPr>
              <w:t> </w:t>
            </w:r>
            <w:r w:rsidRPr="004272CA">
              <w:rPr>
                <w:rFonts w:ascii="Arial" w:hAnsi="Arial" w:cs="Arial"/>
                <w:noProof/>
                <w:sz w:val="20"/>
                <w:szCs w:val="20"/>
              </w:rPr>
              <w:t> </w:t>
            </w:r>
            <w:r w:rsidRPr="004272CA">
              <w:rPr>
                <w:rFonts w:ascii="Arial" w:hAnsi="Arial" w:cs="Arial"/>
                <w:noProof/>
                <w:sz w:val="20"/>
                <w:szCs w:val="20"/>
              </w:rPr>
              <w:t> </w:t>
            </w:r>
            <w:r w:rsidRPr="004272CA">
              <w:rPr>
                <w:rFonts w:ascii="Arial" w:hAnsi="Arial" w:cs="Arial"/>
                <w:noProof/>
                <w:sz w:val="20"/>
                <w:szCs w:val="20"/>
              </w:rPr>
              <w:t> </w:t>
            </w:r>
            <w:r w:rsidRPr="004272CA">
              <w:rPr>
                <w:rFonts w:ascii="Arial" w:hAnsi="Arial" w:cs="Arial"/>
                <w:noProof/>
                <w:sz w:val="20"/>
                <w:szCs w:val="20"/>
              </w:rPr>
              <w:t> </w:t>
            </w:r>
            <w:r w:rsidRPr="004272CA">
              <w:rPr>
                <w:rFonts w:ascii="Arial" w:hAnsi="Arial" w:cs="Arial"/>
                <w:sz w:val="20"/>
                <w:szCs w:val="20"/>
              </w:rPr>
              <w:fldChar w:fldCharType="end"/>
            </w:r>
          </w:p>
        </w:tc>
      </w:tr>
    </w:tbl>
    <w:p w14:paraId="41F798FC" w14:textId="77777777" w:rsidR="00DC3BC2" w:rsidRPr="004272CA" w:rsidRDefault="00DC3BC2" w:rsidP="00C603C1">
      <w:pPr>
        <w:pStyle w:val="Heading1"/>
        <w:jc w:val="center"/>
        <w:rPr>
          <w:rFonts w:eastAsia="Cambria" w:cs="Arial"/>
          <w:w w:val="99"/>
        </w:rPr>
      </w:pPr>
      <w:bookmarkStart w:id="8" w:name="_Toc505332204"/>
      <w:r w:rsidRPr="004272CA">
        <w:rPr>
          <w:rFonts w:eastAsia="Cambria" w:cs="Arial"/>
          <w:w w:val="99"/>
        </w:rPr>
        <w:lastRenderedPageBreak/>
        <w:t>Section IV – Completeness and Accuracy of Investment Information</w:t>
      </w:r>
      <w:bookmarkEnd w:id="8"/>
    </w:p>
    <w:p w14:paraId="52B4E3EC" w14:textId="77777777" w:rsidR="00DC3BC2" w:rsidRPr="004272CA" w:rsidRDefault="00DC3BC2" w:rsidP="00DC3BC2">
      <w:pPr>
        <w:spacing w:after="0"/>
        <w:outlineLvl w:val="0"/>
        <w:rPr>
          <w:rFonts w:ascii="Arial" w:hAnsi="Arial" w:cs="Arial"/>
          <w:color w:val="9FA716"/>
          <w:sz w:val="20"/>
          <w:szCs w:val="20"/>
        </w:rPr>
      </w:pPr>
    </w:p>
    <w:p w14:paraId="0098C68E" w14:textId="77777777" w:rsidR="00DC3BC2" w:rsidRPr="004272CA" w:rsidRDefault="00DC3BC2" w:rsidP="00DC3BC2">
      <w:pPr>
        <w:outlineLvl w:val="0"/>
        <w:rPr>
          <w:rFonts w:ascii="Arial" w:hAnsi="Arial" w:cs="Arial"/>
          <w:sz w:val="20"/>
          <w:szCs w:val="20"/>
        </w:rPr>
      </w:pPr>
      <w:bookmarkStart w:id="9" w:name="_Toc505332205"/>
      <w:r w:rsidRPr="004272CA">
        <w:rPr>
          <w:rFonts w:ascii="Arial" w:hAnsi="Arial" w:cs="Arial"/>
          <w:sz w:val="20"/>
          <w:szCs w:val="20"/>
        </w:rPr>
        <w:t xml:space="preserve">The limited scope exemption is available only if the qualified certifying institution certifies both the accuracy and completeness of the investment information submitted. Certifications that address only accuracy or completeness, but not both, do not comply with the DOL’s regulation </w:t>
      </w:r>
      <w:hyperlink r:id="rId17" w:history="1">
        <w:r w:rsidRPr="004272CA">
          <w:rPr>
            <w:rStyle w:val="Hyperlink"/>
            <w:rFonts w:ascii="Arial" w:hAnsi="Arial" w:cs="Arial"/>
            <w:sz w:val="20"/>
            <w:szCs w:val="20"/>
          </w:rPr>
          <w:t>29 CFR 2520.103-5</w:t>
        </w:r>
      </w:hyperlink>
      <w:r w:rsidRPr="004272CA">
        <w:rPr>
          <w:rStyle w:val="Hyperlink"/>
          <w:rFonts w:ascii="Arial" w:hAnsi="Arial" w:cs="Arial"/>
          <w:sz w:val="20"/>
          <w:szCs w:val="20"/>
        </w:rPr>
        <w:t xml:space="preserve"> </w:t>
      </w:r>
      <w:r w:rsidRPr="004272CA">
        <w:rPr>
          <w:rFonts w:ascii="Arial" w:hAnsi="Arial" w:cs="Arial"/>
          <w:sz w:val="20"/>
          <w:szCs w:val="20"/>
        </w:rPr>
        <w:t>and, therefore, are not adequate to allow the plan administrator to limit the scope of the audit.</w:t>
      </w:r>
      <w:bookmarkEnd w:id="9"/>
    </w:p>
    <w:p w14:paraId="0005E5B2" w14:textId="77777777" w:rsidR="00DC3BC2" w:rsidRPr="004272CA" w:rsidRDefault="00DC3BC2" w:rsidP="00DC3BC2">
      <w:pPr>
        <w:autoSpaceDE w:val="0"/>
        <w:autoSpaceDN w:val="0"/>
        <w:adjustRightInd w:val="0"/>
        <w:spacing w:after="260"/>
        <w:rPr>
          <w:rFonts w:ascii="Arial" w:hAnsi="Arial" w:cs="Arial"/>
          <w:sz w:val="20"/>
          <w:szCs w:val="20"/>
        </w:rPr>
      </w:pPr>
      <w:r w:rsidRPr="004272CA">
        <w:rPr>
          <w:rFonts w:ascii="Arial" w:hAnsi="Arial" w:cs="Arial"/>
          <w:sz w:val="20"/>
          <w:szCs w:val="20"/>
        </w:rPr>
        <w:t>Does the qualified institution certify both the accuracy and completeness of the investment information submitted?</w:t>
      </w:r>
    </w:p>
    <w:p w14:paraId="7D49824D" w14:textId="77777777" w:rsidR="00DC3BC2" w:rsidRPr="004272CA" w:rsidRDefault="00DC3BC2" w:rsidP="00DC3BC2">
      <w:pPr>
        <w:autoSpaceDE w:val="0"/>
        <w:autoSpaceDN w:val="0"/>
        <w:adjustRightInd w:val="0"/>
        <w:spacing w:after="260"/>
        <w:rPr>
          <w:rFonts w:ascii="Arial" w:hAnsi="Arial" w:cs="Arial"/>
          <w:sz w:val="20"/>
          <w:szCs w:val="20"/>
          <w:u w:val="single"/>
        </w:rPr>
      </w:pPr>
      <w:r w:rsidRPr="004272CA">
        <w:rPr>
          <w:rFonts w:ascii="Arial" w:hAnsi="Arial" w:cs="Arial"/>
          <w:sz w:val="20"/>
          <w:szCs w:val="20"/>
          <w:u w:val="single"/>
        </w:rPr>
        <w:fldChar w:fldCharType="begin">
          <w:ffData>
            <w:name w:val="Text3"/>
            <w:enabled/>
            <w:calcOnExit w:val="0"/>
            <w:textInput/>
          </w:ffData>
        </w:fldChar>
      </w:r>
      <w:r w:rsidRPr="004272CA">
        <w:rPr>
          <w:rFonts w:ascii="Arial" w:hAnsi="Arial" w:cs="Arial"/>
          <w:sz w:val="20"/>
          <w:szCs w:val="20"/>
          <w:u w:val="single"/>
        </w:rPr>
        <w:instrText xml:space="preserve"> FORMTEXT </w:instrText>
      </w:r>
      <w:r w:rsidRPr="004272CA">
        <w:rPr>
          <w:rFonts w:ascii="Arial" w:hAnsi="Arial" w:cs="Arial"/>
          <w:sz w:val="20"/>
          <w:szCs w:val="20"/>
          <w:u w:val="single"/>
        </w:rPr>
      </w:r>
      <w:r w:rsidRPr="004272CA">
        <w:rPr>
          <w:rFonts w:ascii="Arial" w:hAnsi="Arial" w:cs="Arial"/>
          <w:sz w:val="20"/>
          <w:szCs w:val="20"/>
          <w:u w:val="single"/>
        </w:rPr>
        <w:fldChar w:fldCharType="separate"/>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sz w:val="20"/>
          <w:szCs w:val="20"/>
          <w:u w:val="single"/>
        </w:rPr>
        <w:fldChar w:fldCharType="end"/>
      </w:r>
      <w:r w:rsidRPr="004272CA">
        <w:rPr>
          <w:rFonts w:ascii="Arial" w:hAnsi="Arial" w:cs="Arial"/>
          <w:sz w:val="20"/>
          <w:szCs w:val="20"/>
        </w:rPr>
        <w:t xml:space="preserve"> Yes (Skip to Section V, </w:t>
      </w:r>
      <w:r w:rsidRPr="004272CA">
        <w:rPr>
          <w:rFonts w:ascii="Arial" w:hAnsi="Arial" w:cs="Arial"/>
          <w:i/>
          <w:sz w:val="20"/>
          <w:szCs w:val="20"/>
        </w:rPr>
        <w:t>Information Certified by Qualified Institution</w:t>
      </w:r>
      <w:r w:rsidRPr="004272CA">
        <w:rPr>
          <w:rFonts w:ascii="Arial" w:hAnsi="Arial" w:cs="Arial"/>
          <w:sz w:val="20"/>
          <w:szCs w:val="20"/>
        </w:rPr>
        <w:t>)</w:t>
      </w:r>
    </w:p>
    <w:p w14:paraId="3B05263E" w14:textId="77777777" w:rsidR="00BE5857" w:rsidRDefault="00DC3BC2" w:rsidP="00BE5857">
      <w:pPr>
        <w:autoSpaceDE w:val="0"/>
        <w:autoSpaceDN w:val="0"/>
        <w:adjustRightInd w:val="0"/>
        <w:spacing w:before="60" w:after="0"/>
        <w:rPr>
          <w:rFonts w:ascii="Arial" w:hAnsi="Arial" w:cs="Arial"/>
          <w:b/>
          <w:sz w:val="20"/>
          <w:szCs w:val="20"/>
        </w:rPr>
      </w:pPr>
      <w:r w:rsidRPr="004272CA">
        <w:rPr>
          <w:rFonts w:ascii="Arial" w:hAnsi="Arial" w:cs="Arial"/>
          <w:sz w:val="20"/>
          <w:szCs w:val="20"/>
          <w:u w:val="single"/>
        </w:rPr>
        <w:fldChar w:fldCharType="begin">
          <w:ffData>
            <w:name w:val="Text3"/>
            <w:enabled/>
            <w:calcOnExit w:val="0"/>
            <w:textInput/>
          </w:ffData>
        </w:fldChar>
      </w:r>
      <w:r w:rsidRPr="004272CA">
        <w:rPr>
          <w:rFonts w:ascii="Arial" w:hAnsi="Arial" w:cs="Arial"/>
          <w:sz w:val="20"/>
          <w:szCs w:val="20"/>
          <w:u w:val="single"/>
        </w:rPr>
        <w:instrText xml:space="preserve"> FORMTEXT </w:instrText>
      </w:r>
      <w:r w:rsidRPr="004272CA">
        <w:rPr>
          <w:rFonts w:ascii="Arial" w:hAnsi="Arial" w:cs="Arial"/>
          <w:sz w:val="20"/>
          <w:szCs w:val="20"/>
          <w:u w:val="single"/>
        </w:rPr>
      </w:r>
      <w:r w:rsidRPr="004272CA">
        <w:rPr>
          <w:rFonts w:ascii="Arial" w:hAnsi="Arial" w:cs="Arial"/>
          <w:sz w:val="20"/>
          <w:szCs w:val="20"/>
          <w:u w:val="single"/>
        </w:rPr>
        <w:fldChar w:fldCharType="separate"/>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noProof/>
          <w:sz w:val="20"/>
          <w:szCs w:val="20"/>
          <w:u w:val="single"/>
        </w:rPr>
        <w:t> </w:t>
      </w:r>
      <w:r w:rsidRPr="004272CA">
        <w:rPr>
          <w:rFonts w:ascii="Arial" w:hAnsi="Arial" w:cs="Arial"/>
          <w:sz w:val="20"/>
          <w:szCs w:val="20"/>
          <w:u w:val="single"/>
        </w:rPr>
        <w:fldChar w:fldCharType="end"/>
      </w:r>
      <w:r w:rsidRPr="004272CA">
        <w:rPr>
          <w:rFonts w:ascii="Arial" w:hAnsi="Arial" w:cs="Arial"/>
          <w:sz w:val="20"/>
          <w:szCs w:val="20"/>
        </w:rPr>
        <w:t xml:space="preserve"> No   </w:t>
      </w:r>
      <w:r w:rsidRPr="004272CA">
        <w:rPr>
          <w:rFonts w:ascii="Arial" w:hAnsi="Arial" w:cs="Arial"/>
          <w:b/>
          <w:sz w:val="20"/>
          <w:szCs w:val="20"/>
        </w:rPr>
        <w:t>STOP – We cannot rely on the certification to reduce the scope of testing.</w:t>
      </w:r>
      <w:bookmarkStart w:id="10" w:name="_Toc505332206"/>
    </w:p>
    <w:p w14:paraId="3AB8FE65" w14:textId="77777777" w:rsidR="00BE5857" w:rsidRDefault="00BE5857" w:rsidP="00BE5857">
      <w:pPr>
        <w:autoSpaceDE w:val="0"/>
        <w:autoSpaceDN w:val="0"/>
        <w:adjustRightInd w:val="0"/>
        <w:spacing w:before="60" w:after="0"/>
        <w:rPr>
          <w:rFonts w:ascii="Arial" w:hAnsi="Arial" w:cs="Arial"/>
          <w:b/>
          <w:sz w:val="20"/>
          <w:szCs w:val="20"/>
        </w:rPr>
      </w:pPr>
    </w:p>
    <w:p w14:paraId="21C7BB01" w14:textId="4F98F9EE" w:rsidR="00DC3BC2" w:rsidRPr="00BE5857" w:rsidRDefault="00DC3BC2" w:rsidP="00BE5857">
      <w:pPr>
        <w:autoSpaceDE w:val="0"/>
        <w:autoSpaceDN w:val="0"/>
        <w:adjustRightInd w:val="0"/>
        <w:spacing w:before="60" w:after="0"/>
        <w:jc w:val="center"/>
        <w:rPr>
          <w:rFonts w:ascii="Arial" w:eastAsia="Cambria" w:hAnsi="Arial" w:cs="Arial"/>
          <w:b/>
          <w:color w:val="0070C0"/>
          <w:w w:val="99"/>
          <w:sz w:val="28"/>
          <w:szCs w:val="28"/>
        </w:rPr>
      </w:pPr>
      <w:r w:rsidRPr="00BE5857">
        <w:rPr>
          <w:rFonts w:ascii="Arial" w:eastAsia="Cambria" w:hAnsi="Arial" w:cs="Arial"/>
          <w:b/>
          <w:color w:val="0070C0"/>
          <w:w w:val="99"/>
          <w:sz w:val="28"/>
          <w:szCs w:val="28"/>
        </w:rPr>
        <w:t>Section V – Information Not Certified by Qualified Institution</w:t>
      </w:r>
      <w:bookmarkEnd w:id="10"/>
    </w:p>
    <w:p w14:paraId="065DD847" w14:textId="77777777" w:rsidR="00DC3BC2" w:rsidRPr="004272CA" w:rsidRDefault="00DC3BC2" w:rsidP="00BE5857">
      <w:pPr>
        <w:spacing w:after="0"/>
        <w:jc w:val="center"/>
        <w:rPr>
          <w:rFonts w:ascii="Arial" w:hAnsi="Arial" w:cs="Arial"/>
          <w:color w:val="9FA716"/>
          <w:sz w:val="20"/>
          <w:szCs w:val="20"/>
        </w:rPr>
      </w:pPr>
    </w:p>
    <w:p w14:paraId="593ED723" w14:textId="1087EEF9" w:rsidR="00DC3BC2" w:rsidRDefault="00DC3BC2" w:rsidP="00BE5857">
      <w:pPr>
        <w:kinsoku w:val="0"/>
        <w:overflowPunct w:val="0"/>
        <w:spacing w:after="0"/>
        <w:textAlignment w:val="baseline"/>
        <w:rPr>
          <w:rFonts w:ascii="Arial" w:hAnsi="Arial" w:cs="Arial"/>
          <w:sz w:val="20"/>
          <w:szCs w:val="20"/>
        </w:rPr>
      </w:pPr>
      <w:r w:rsidRPr="004272CA">
        <w:rPr>
          <w:rFonts w:ascii="Arial" w:hAnsi="Arial" w:cs="Arial"/>
          <w:sz w:val="20"/>
          <w:szCs w:val="20"/>
        </w:rPr>
        <w:t>As noted above, the limited scope exemption applies only to the investments and related investment information prepared and certified by the qualified institution; it does not apply to any investments or investment income information held by the certifying institution that are not specifically covered by the certification.</w:t>
      </w:r>
    </w:p>
    <w:p w14:paraId="49E789BE" w14:textId="77777777" w:rsidR="00BE5857" w:rsidRPr="004272CA" w:rsidRDefault="00BE5857" w:rsidP="00BE5857">
      <w:pPr>
        <w:kinsoku w:val="0"/>
        <w:overflowPunct w:val="0"/>
        <w:spacing w:after="0"/>
        <w:textAlignment w:val="baseline"/>
        <w:rPr>
          <w:rFonts w:ascii="Arial" w:hAnsi="Arial" w:cs="Arial"/>
          <w:sz w:val="20"/>
          <w:szCs w:val="20"/>
        </w:rPr>
      </w:pPr>
    </w:p>
    <w:p w14:paraId="5AD02E28" w14:textId="77777777" w:rsidR="00DC3BC2" w:rsidRDefault="00DC3BC2" w:rsidP="00BE5857">
      <w:pPr>
        <w:kinsoku w:val="0"/>
        <w:overflowPunct w:val="0"/>
        <w:spacing w:after="0"/>
        <w:textAlignment w:val="baseline"/>
        <w:rPr>
          <w:rFonts w:ascii="Arial" w:hAnsi="Arial" w:cs="Arial"/>
          <w:sz w:val="20"/>
          <w:szCs w:val="20"/>
        </w:rPr>
      </w:pPr>
      <w:r w:rsidRPr="004272CA">
        <w:rPr>
          <w:rFonts w:ascii="Arial" w:hAnsi="Arial" w:cs="Arial"/>
          <w:sz w:val="20"/>
          <w:szCs w:val="20"/>
        </w:rPr>
        <w:t xml:space="preserve">Document below all investments that are </w:t>
      </w:r>
      <w:r w:rsidRPr="004272CA">
        <w:rPr>
          <w:rFonts w:ascii="Arial" w:hAnsi="Arial" w:cs="Arial"/>
          <w:i/>
          <w:sz w:val="20"/>
          <w:szCs w:val="20"/>
        </w:rPr>
        <w:t>not</w:t>
      </w:r>
      <w:r w:rsidRPr="004272CA">
        <w:rPr>
          <w:rFonts w:ascii="Arial" w:hAnsi="Arial" w:cs="Arial"/>
          <w:sz w:val="20"/>
          <w:szCs w:val="20"/>
        </w:rPr>
        <w:t xml:space="preserve"> covered by the certification, and provide references to audit documentation where those investments are tested.</w:t>
      </w:r>
    </w:p>
    <w:p w14:paraId="1B3F8ED1" w14:textId="77777777" w:rsidR="00BE5857" w:rsidRPr="004272CA" w:rsidRDefault="00BE5857" w:rsidP="00BE5857">
      <w:pPr>
        <w:kinsoku w:val="0"/>
        <w:overflowPunct w:val="0"/>
        <w:spacing w:after="0"/>
        <w:textAlignment w:val="baseline"/>
        <w:rPr>
          <w:rFonts w:ascii="Arial" w:hAnsi="Arial" w:cs="Arial"/>
          <w:sz w:val="20"/>
          <w:szCs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799"/>
        <w:tblLook w:val="04A0" w:firstRow="1" w:lastRow="0" w:firstColumn="1" w:lastColumn="0" w:noHBand="0" w:noVBand="1"/>
      </w:tblPr>
      <w:tblGrid>
        <w:gridCol w:w="7645"/>
        <w:gridCol w:w="3145"/>
      </w:tblGrid>
      <w:tr w:rsidR="00DC3BC2" w:rsidRPr="00D426E9" w14:paraId="7D189ED9" w14:textId="77777777" w:rsidTr="00D80EA1">
        <w:trPr>
          <w:trHeight w:val="864"/>
          <w:jc w:val="center"/>
        </w:trPr>
        <w:tc>
          <w:tcPr>
            <w:tcW w:w="7645" w:type="dxa"/>
            <w:shd w:val="clear" w:color="auto" w:fill="005799"/>
            <w:vAlign w:val="center"/>
          </w:tcPr>
          <w:p w14:paraId="7F87A991" w14:textId="77777777" w:rsidR="00DC3BC2" w:rsidRPr="00BE5857" w:rsidRDefault="00DC3BC2" w:rsidP="00D80EA1">
            <w:pPr>
              <w:spacing w:after="60"/>
              <w:jc w:val="center"/>
              <w:rPr>
                <w:rFonts w:ascii="Arial" w:hAnsi="Arial" w:cs="Arial"/>
                <w:color w:val="F79646"/>
                <w:sz w:val="20"/>
                <w:szCs w:val="20"/>
              </w:rPr>
            </w:pPr>
            <w:r w:rsidRPr="00BE5857">
              <w:rPr>
                <w:rFonts w:ascii="Arial" w:hAnsi="Arial" w:cs="Arial"/>
                <w:color w:val="FFFFFF"/>
                <w:sz w:val="20"/>
                <w:szCs w:val="20"/>
              </w:rPr>
              <w:t>Investment Description</w:t>
            </w:r>
          </w:p>
        </w:tc>
        <w:tc>
          <w:tcPr>
            <w:tcW w:w="3145" w:type="dxa"/>
            <w:shd w:val="clear" w:color="auto" w:fill="005799"/>
            <w:vAlign w:val="center"/>
          </w:tcPr>
          <w:p w14:paraId="1281153E" w14:textId="77777777" w:rsidR="00DC3BC2" w:rsidRPr="00BE5857" w:rsidRDefault="00DC3BC2" w:rsidP="00D80EA1">
            <w:pPr>
              <w:spacing w:after="60"/>
              <w:jc w:val="center"/>
              <w:rPr>
                <w:rFonts w:ascii="Arial" w:hAnsi="Arial" w:cs="Arial"/>
                <w:color w:val="F79646"/>
                <w:sz w:val="20"/>
                <w:szCs w:val="20"/>
              </w:rPr>
            </w:pPr>
            <w:r w:rsidRPr="00BE5857">
              <w:rPr>
                <w:rFonts w:ascii="Arial" w:hAnsi="Arial" w:cs="Arial"/>
                <w:color w:val="FFFFFF" w:themeColor="background1"/>
                <w:sz w:val="20"/>
                <w:szCs w:val="20"/>
              </w:rPr>
              <w:t>Audit Documentation Reference</w:t>
            </w:r>
          </w:p>
        </w:tc>
      </w:tr>
      <w:tr w:rsidR="00DC3BC2" w14:paraId="0A47B633" w14:textId="77777777" w:rsidTr="00D80E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7645" w:type="dxa"/>
          </w:tcPr>
          <w:p w14:paraId="3492D4EE" w14:textId="77777777" w:rsidR="00DC3BC2" w:rsidRDefault="00DC3BC2" w:rsidP="00D80EA1">
            <w:pPr>
              <w:jc w:val="center"/>
              <w:rPr>
                <w:sz w:val="19"/>
                <w:szCs w:val="19"/>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c>
          <w:tcPr>
            <w:tcW w:w="3145" w:type="dxa"/>
          </w:tcPr>
          <w:p w14:paraId="7FFF9017" w14:textId="77777777" w:rsidR="00DC3BC2" w:rsidRDefault="00DC3BC2" w:rsidP="00D80EA1">
            <w:pPr>
              <w:jc w:val="center"/>
              <w:rPr>
                <w:sz w:val="19"/>
                <w:szCs w:val="19"/>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r>
      <w:tr w:rsidR="00DC3BC2" w14:paraId="65CDE2DE" w14:textId="77777777" w:rsidTr="00D80E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7645" w:type="dxa"/>
          </w:tcPr>
          <w:p w14:paraId="7C256F1B" w14:textId="77777777" w:rsidR="00DC3BC2" w:rsidRDefault="00DC3BC2" w:rsidP="00D80EA1">
            <w:pPr>
              <w:jc w:val="center"/>
              <w:rPr>
                <w:sz w:val="19"/>
                <w:szCs w:val="19"/>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c>
          <w:tcPr>
            <w:tcW w:w="3145" w:type="dxa"/>
          </w:tcPr>
          <w:p w14:paraId="432461EF" w14:textId="77777777" w:rsidR="00DC3BC2" w:rsidRDefault="00DC3BC2" w:rsidP="00D80EA1">
            <w:pPr>
              <w:jc w:val="center"/>
              <w:rPr>
                <w:sz w:val="19"/>
                <w:szCs w:val="19"/>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r>
      <w:tr w:rsidR="00DC3BC2" w14:paraId="463984F1" w14:textId="77777777" w:rsidTr="00D80E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7645" w:type="dxa"/>
          </w:tcPr>
          <w:p w14:paraId="26853EB5"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c>
          <w:tcPr>
            <w:tcW w:w="3145" w:type="dxa"/>
          </w:tcPr>
          <w:p w14:paraId="60C37A59"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r>
      <w:tr w:rsidR="00DC3BC2" w14:paraId="774ABDF5" w14:textId="77777777" w:rsidTr="00D80E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7645" w:type="dxa"/>
          </w:tcPr>
          <w:p w14:paraId="27ADFEDF"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c>
          <w:tcPr>
            <w:tcW w:w="3145" w:type="dxa"/>
          </w:tcPr>
          <w:p w14:paraId="59178B60"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r>
      <w:tr w:rsidR="00DC3BC2" w14:paraId="3C104442" w14:textId="77777777" w:rsidTr="00D80E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7645" w:type="dxa"/>
          </w:tcPr>
          <w:p w14:paraId="09666947"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c>
          <w:tcPr>
            <w:tcW w:w="3145" w:type="dxa"/>
          </w:tcPr>
          <w:p w14:paraId="38E17347"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r>
      <w:tr w:rsidR="00DC3BC2" w14:paraId="512591C0" w14:textId="77777777" w:rsidTr="00D80E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7645" w:type="dxa"/>
          </w:tcPr>
          <w:p w14:paraId="57176D2B"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c>
          <w:tcPr>
            <w:tcW w:w="3145" w:type="dxa"/>
          </w:tcPr>
          <w:p w14:paraId="38C3F89E"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r>
      <w:tr w:rsidR="00DC3BC2" w14:paraId="19EF9B4C" w14:textId="77777777" w:rsidTr="00D80E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7645" w:type="dxa"/>
          </w:tcPr>
          <w:p w14:paraId="2955501D"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c>
          <w:tcPr>
            <w:tcW w:w="3145" w:type="dxa"/>
          </w:tcPr>
          <w:p w14:paraId="48EF2873"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r>
      <w:tr w:rsidR="00DC3BC2" w14:paraId="75FB0966" w14:textId="77777777" w:rsidTr="00D80E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7645" w:type="dxa"/>
          </w:tcPr>
          <w:p w14:paraId="18256C15"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c>
          <w:tcPr>
            <w:tcW w:w="3145" w:type="dxa"/>
          </w:tcPr>
          <w:p w14:paraId="6EB02151" w14:textId="77777777" w:rsidR="00DC3BC2" w:rsidRDefault="00DC3BC2" w:rsidP="00D80EA1">
            <w:pPr>
              <w:jc w:val="center"/>
              <w:rPr>
                <w:rFonts w:ascii="Avenir-Light" w:hAnsi="Avenir-Light" w:cs="Avenir-Light"/>
                <w:sz w:val="20"/>
                <w:szCs w:val="20"/>
              </w:rPr>
            </w:pPr>
            <w:r>
              <w:rPr>
                <w:rFonts w:ascii="Avenir-Light" w:hAnsi="Avenir-Light" w:cs="Avenir-Light"/>
                <w:sz w:val="20"/>
                <w:szCs w:val="20"/>
              </w:rPr>
              <w:fldChar w:fldCharType="begin">
                <w:ffData>
                  <w:name w:val="Text2"/>
                  <w:enabled/>
                  <w:calcOnExit w:val="0"/>
                  <w:textInput/>
                </w:ffData>
              </w:fldChar>
            </w:r>
            <w:r>
              <w:rPr>
                <w:rFonts w:ascii="Avenir-Light" w:hAnsi="Avenir-Light" w:cs="Avenir-Light"/>
                <w:sz w:val="20"/>
                <w:szCs w:val="20"/>
              </w:rPr>
              <w:instrText xml:space="preserve"> FORMTEXT </w:instrText>
            </w:r>
            <w:r>
              <w:rPr>
                <w:rFonts w:ascii="Avenir-Light" w:hAnsi="Avenir-Light" w:cs="Avenir-Light"/>
                <w:sz w:val="20"/>
                <w:szCs w:val="20"/>
              </w:rPr>
            </w:r>
            <w:r>
              <w:rPr>
                <w:rFonts w:ascii="Avenir-Light" w:hAnsi="Avenir-Light" w:cs="Avenir-Light"/>
                <w:sz w:val="20"/>
                <w:szCs w:val="20"/>
              </w:rPr>
              <w:fldChar w:fldCharType="separate"/>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noProof/>
                <w:sz w:val="20"/>
                <w:szCs w:val="20"/>
              </w:rPr>
              <w:t> </w:t>
            </w:r>
            <w:r>
              <w:rPr>
                <w:rFonts w:ascii="Avenir-Light" w:hAnsi="Avenir-Light" w:cs="Avenir-Light"/>
                <w:sz w:val="20"/>
                <w:szCs w:val="20"/>
              </w:rPr>
              <w:fldChar w:fldCharType="end"/>
            </w:r>
          </w:p>
        </w:tc>
      </w:tr>
    </w:tbl>
    <w:p w14:paraId="3AA47A54" w14:textId="4946458B" w:rsidR="00DC3BC2" w:rsidRPr="00AF0D32" w:rsidRDefault="00BE5857" w:rsidP="00DC3BC2">
      <w:pPr>
        <w:spacing w:after="0"/>
        <w:jc w:val="center"/>
        <w:outlineLvl w:val="0"/>
        <w:rPr>
          <w:rFonts w:ascii="Arial" w:hAnsi="Arial" w:cs="Arial"/>
          <w:color w:val="9FA716"/>
          <w:sz w:val="36"/>
          <w:szCs w:val="36"/>
        </w:rPr>
      </w:pPr>
      <w:r>
        <w:rPr>
          <w:rFonts w:ascii="Arial" w:hAnsi="Arial" w:cs="Arial"/>
          <w:color w:val="9FA716"/>
          <w:sz w:val="36"/>
          <w:szCs w:val="36"/>
        </w:rPr>
        <w:br/>
      </w:r>
    </w:p>
    <w:p w14:paraId="52F5AE20" w14:textId="77777777" w:rsidR="00DC3BC2" w:rsidRPr="00C603C1" w:rsidRDefault="00DC3BC2" w:rsidP="00C603C1">
      <w:pPr>
        <w:pStyle w:val="Heading1"/>
        <w:jc w:val="center"/>
        <w:rPr>
          <w:rFonts w:eastAsia="Cambria"/>
          <w:w w:val="99"/>
        </w:rPr>
      </w:pPr>
      <w:bookmarkStart w:id="11" w:name="_Toc505332207"/>
      <w:r w:rsidRPr="00C603C1">
        <w:rPr>
          <w:rFonts w:eastAsia="Cambria"/>
          <w:w w:val="99"/>
        </w:rPr>
        <w:lastRenderedPageBreak/>
        <w:t>Section VI – Qualifying Language</w:t>
      </w:r>
      <w:bookmarkEnd w:id="11"/>
    </w:p>
    <w:p w14:paraId="3625D1A6" w14:textId="77777777" w:rsidR="00DC3BC2" w:rsidRPr="00AF0D32" w:rsidRDefault="00DC3BC2" w:rsidP="00DC3BC2">
      <w:pPr>
        <w:spacing w:after="0"/>
        <w:jc w:val="center"/>
        <w:outlineLvl w:val="0"/>
        <w:rPr>
          <w:rFonts w:ascii="Arial" w:hAnsi="Arial" w:cs="Arial"/>
          <w:color w:val="9FA716"/>
          <w:sz w:val="28"/>
          <w:szCs w:val="28"/>
        </w:rPr>
      </w:pPr>
    </w:p>
    <w:p w14:paraId="63E8A6D8" w14:textId="77777777" w:rsidR="00DC3BC2" w:rsidRPr="00BE5857" w:rsidRDefault="001F4F56" w:rsidP="00DC3BC2">
      <w:pPr>
        <w:autoSpaceDE w:val="0"/>
        <w:autoSpaceDN w:val="0"/>
        <w:adjustRightInd w:val="0"/>
        <w:rPr>
          <w:rFonts w:ascii="Arial" w:hAnsi="Arial" w:cs="Arial"/>
          <w:bCs/>
          <w:sz w:val="20"/>
          <w:szCs w:val="20"/>
        </w:rPr>
      </w:pPr>
      <w:hyperlink r:id="rId18" w:history="1">
        <w:r w:rsidR="00DC3BC2" w:rsidRPr="00BE5857">
          <w:rPr>
            <w:rStyle w:val="Hyperlink"/>
            <w:rFonts w:ascii="Arial" w:hAnsi="Arial" w:cs="Arial"/>
            <w:sz w:val="20"/>
            <w:szCs w:val="20"/>
          </w:rPr>
          <w:t>29 CFR 2520.103-5</w:t>
        </w:r>
      </w:hyperlink>
      <w:r w:rsidR="00DC3BC2" w:rsidRPr="00BE5857">
        <w:rPr>
          <w:rFonts w:ascii="Arial" w:hAnsi="Arial" w:cs="Arial"/>
          <w:b/>
          <w:bCs/>
          <w:sz w:val="20"/>
          <w:szCs w:val="20"/>
        </w:rPr>
        <w:t xml:space="preserve"> </w:t>
      </w:r>
      <w:r w:rsidR="00DC3BC2" w:rsidRPr="00BE5857">
        <w:rPr>
          <w:rFonts w:ascii="Arial" w:hAnsi="Arial" w:cs="Arial"/>
          <w:bCs/>
          <w:sz w:val="20"/>
          <w:szCs w:val="20"/>
        </w:rPr>
        <w:t>provides the following sample certification language for the certifying institution:</w:t>
      </w:r>
    </w:p>
    <w:p w14:paraId="6F5588A1" w14:textId="77777777" w:rsidR="00DC3BC2" w:rsidRPr="00BE5857" w:rsidRDefault="00DC3BC2" w:rsidP="00DC3BC2">
      <w:pPr>
        <w:autoSpaceDE w:val="0"/>
        <w:autoSpaceDN w:val="0"/>
        <w:adjustRightInd w:val="0"/>
        <w:ind w:left="432" w:right="864"/>
        <w:rPr>
          <w:rFonts w:ascii="Arial" w:hAnsi="Arial" w:cs="Arial"/>
          <w:bCs/>
          <w:sz w:val="20"/>
          <w:szCs w:val="20"/>
        </w:rPr>
      </w:pPr>
      <w:r w:rsidRPr="00BE5857">
        <w:rPr>
          <w:rFonts w:ascii="Arial" w:hAnsi="Arial" w:cs="Arial"/>
          <w:sz w:val="20"/>
          <w:szCs w:val="20"/>
        </w:rPr>
        <w:t>The XYZ Bank (Insurance Carrier) hereby certifies that the foregoing statement furnished pursuant to 29 CFR 2520.103–5(c) is complete and accurate</w:t>
      </w:r>
      <w:r w:rsidRPr="00BE5857">
        <w:rPr>
          <w:rFonts w:ascii="Arial" w:hAnsi="Arial" w:cs="Arial"/>
          <w:bCs/>
          <w:sz w:val="20"/>
          <w:szCs w:val="20"/>
        </w:rPr>
        <w:t xml:space="preserve">. </w:t>
      </w:r>
    </w:p>
    <w:p w14:paraId="3F67725D" w14:textId="77777777" w:rsidR="00DC3BC2" w:rsidRPr="00BE5857" w:rsidRDefault="00DC3BC2" w:rsidP="00DC3BC2">
      <w:pPr>
        <w:autoSpaceDE w:val="0"/>
        <w:autoSpaceDN w:val="0"/>
        <w:adjustRightInd w:val="0"/>
        <w:rPr>
          <w:rFonts w:ascii="Arial" w:hAnsi="Arial" w:cs="Arial"/>
          <w:b/>
          <w:bCs/>
          <w:sz w:val="20"/>
          <w:szCs w:val="20"/>
        </w:rPr>
      </w:pPr>
      <w:r w:rsidRPr="00BE5857">
        <w:rPr>
          <w:rFonts w:ascii="Arial" w:hAnsi="Arial" w:cs="Arial"/>
          <w:bCs/>
          <w:sz w:val="20"/>
          <w:szCs w:val="20"/>
        </w:rPr>
        <w:t xml:space="preserve">Some certifications may include qualifying language or the related </w:t>
      </w:r>
      <w:r w:rsidRPr="00BE5857">
        <w:rPr>
          <w:rFonts w:ascii="Arial" w:hAnsi="Arial" w:cs="Arial"/>
          <w:sz w:val="20"/>
          <w:szCs w:val="20"/>
        </w:rPr>
        <w:t xml:space="preserve">reporting package may include language </w:t>
      </w:r>
      <w:r w:rsidRPr="00BE5857">
        <w:rPr>
          <w:rFonts w:ascii="Arial" w:hAnsi="Arial" w:cs="Arial"/>
          <w:bCs/>
          <w:sz w:val="20"/>
          <w:szCs w:val="20"/>
        </w:rPr>
        <w:t xml:space="preserve">that may call into question whether the certification meets the requirements of the regulation.  </w:t>
      </w:r>
      <w:r w:rsidRPr="00BE5857">
        <w:rPr>
          <w:rFonts w:ascii="Arial" w:hAnsi="Arial" w:cs="Arial"/>
          <w:sz w:val="20"/>
          <w:szCs w:val="20"/>
        </w:rPr>
        <w:t xml:space="preserve">  </w:t>
      </w:r>
      <w:r w:rsidRPr="00BE5857">
        <w:rPr>
          <w:rFonts w:ascii="Arial" w:hAnsi="Arial" w:cs="Arial"/>
          <w:bCs/>
          <w:sz w:val="20"/>
          <w:szCs w:val="20"/>
        </w:rPr>
        <w:t xml:space="preserve"> </w:t>
      </w:r>
    </w:p>
    <w:p w14:paraId="7E9B2695" w14:textId="77777777" w:rsidR="00DC3BC2" w:rsidRPr="00BE5857" w:rsidRDefault="00DC3BC2" w:rsidP="00DC3BC2">
      <w:pPr>
        <w:pStyle w:val="CommentText"/>
        <w:rPr>
          <w:rFonts w:ascii="Arial" w:hAnsi="Arial" w:cs="Arial"/>
        </w:rPr>
      </w:pPr>
      <w:r w:rsidRPr="00BE5857">
        <w:rPr>
          <w:rFonts w:ascii="Arial" w:hAnsi="Arial" w:cs="Arial"/>
        </w:rPr>
        <w:t>If the certification includes language that is not included in the standard language provided in the regulation, or the related reporting package includes language that calls into question whether the certification meets the requirements of the regulation, document below the auditor’s evaluation of and conclusions about whether the certification is still acceptable for purposes of limiting the scope of audit work under ERISA Section 103(a)(3)(c). Document the audit procedures performed (or provide audit documentation or audit program references where procedures are documented) and include supporting documentation.</w:t>
      </w:r>
    </w:p>
    <w:p w14:paraId="2124294D" w14:textId="77777777" w:rsidR="00DC3BC2" w:rsidRPr="00BE5857" w:rsidRDefault="00DC3BC2" w:rsidP="00DC3BC2">
      <w:pPr>
        <w:spacing w:after="60"/>
        <w:outlineLvl w:val="0"/>
        <w:rPr>
          <w:rFonts w:ascii="Arial" w:hAnsi="Arial" w:cs="Arial"/>
          <w:sz w:val="20"/>
          <w:szCs w:val="20"/>
        </w:rPr>
      </w:pPr>
    </w:p>
    <w:tbl>
      <w:tblPr>
        <w:tblStyle w:val="TableGrid"/>
        <w:tblW w:w="0" w:type="auto"/>
        <w:tblInd w:w="90" w:type="dxa"/>
        <w:tblCellMar>
          <w:left w:w="115" w:type="dxa"/>
          <w:right w:w="115" w:type="dxa"/>
        </w:tblCellMar>
        <w:tblLook w:val="04A0" w:firstRow="1" w:lastRow="0" w:firstColumn="1" w:lastColumn="0" w:noHBand="0" w:noVBand="1"/>
      </w:tblPr>
      <w:tblGrid>
        <w:gridCol w:w="10700"/>
      </w:tblGrid>
      <w:tr w:rsidR="00DC3BC2" w:rsidRPr="00BA05B9" w14:paraId="5E8BBA71" w14:textId="77777777" w:rsidTr="00D80EA1">
        <w:trPr>
          <w:trHeight w:val="864"/>
        </w:trPr>
        <w:tc>
          <w:tcPr>
            <w:tcW w:w="10940" w:type="dxa"/>
          </w:tcPr>
          <w:p w14:paraId="03513C87" w14:textId="77777777" w:rsidR="00DC3BC2" w:rsidRPr="00BA05B9" w:rsidRDefault="00DC3BC2" w:rsidP="00D80EA1">
            <w:pPr>
              <w:spacing w:after="60"/>
              <w:rPr>
                <w:rFonts w:ascii="Arial" w:hAnsi="Arial" w:cs="Arial"/>
                <w:sz w:val="19"/>
                <w:szCs w:val="19"/>
              </w:rPr>
            </w:pPr>
            <w:r w:rsidRPr="00BA05B9">
              <w:rPr>
                <w:rFonts w:ascii="Arial" w:hAnsi="Arial" w:cs="Arial"/>
                <w:sz w:val="19"/>
                <w:szCs w:val="19"/>
              </w:rPr>
              <w:fldChar w:fldCharType="begin">
                <w:ffData>
                  <w:name w:val="Text3"/>
                  <w:enabled/>
                  <w:calcOnExit w:val="0"/>
                  <w:textInput/>
                </w:ffData>
              </w:fldChar>
            </w:r>
            <w:r w:rsidRPr="009648EB">
              <w:rPr>
                <w:rFonts w:ascii="Arial" w:hAnsi="Arial" w:cs="Arial"/>
                <w:sz w:val="19"/>
                <w:szCs w:val="19"/>
              </w:rPr>
              <w:instrText xml:space="preserve"> FORMTEXT </w:instrText>
            </w:r>
            <w:r w:rsidRPr="00BA05B9">
              <w:rPr>
                <w:rFonts w:ascii="Arial" w:hAnsi="Arial" w:cs="Arial"/>
                <w:sz w:val="19"/>
                <w:szCs w:val="19"/>
              </w:rPr>
            </w:r>
            <w:r w:rsidRPr="00BA05B9">
              <w:rPr>
                <w:rFonts w:ascii="Arial" w:hAnsi="Arial" w:cs="Arial"/>
                <w:sz w:val="19"/>
                <w:szCs w:val="19"/>
              </w:rPr>
              <w:fldChar w:fldCharType="separate"/>
            </w:r>
            <w:r w:rsidRPr="00BA05B9">
              <w:rPr>
                <w:rFonts w:ascii="Arial" w:hAnsi="Arial" w:cs="Arial"/>
                <w:noProof/>
                <w:sz w:val="19"/>
                <w:szCs w:val="19"/>
              </w:rPr>
              <w:t> </w:t>
            </w:r>
            <w:r w:rsidRPr="00BA05B9">
              <w:rPr>
                <w:rFonts w:ascii="Arial" w:hAnsi="Arial" w:cs="Arial"/>
                <w:noProof/>
                <w:sz w:val="19"/>
                <w:szCs w:val="19"/>
              </w:rPr>
              <w:t> </w:t>
            </w:r>
            <w:r w:rsidRPr="00BA05B9">
              <w:rPr>
                <w:rFonts w:ascii="Arial" w:hAnsi="Arial" w:cs="Arial"/>
                <w:noProof/>
                <w:sz w:val="19"/>
                <w:szCs w:val="19"/>
              </w:rPr>
              <w:t> </w:t>
            </w:r>
            <w:r w:rsidRPr="00BA05B9">
              <w:rPr>
                <w:rFonts w:ascii="Arial" w:hAnsi="Arial" w:cs="Arial"/>
                <w:noProof/>
                <w:sz w:val="19"/>
                <w:szCs w:val="19"/>
              </w:rPr>
              <w:t> </w:t>
            </w:r>
            <w:r w:rsidRPr="00BA05B9">
              <w:rPr>
                <w:rFonts w:ascii="Arial" w:hAnsi="Arial" w:cs="Arial"/>
                <w:noProof/>
                <w:sz w:val="19"/>
                <w:szCs w:val="19"/>
              </w:rPr>
              <w:t> </w:t>
            </w:r>
            <w:r w:rsidRPr="00BA05B9">
              <w:rPr>
                <w:rFonts w:ascii="Arial" w:hAnsi="Arial" w:cs="Arial"/>
                <w:sz w:val="19"/>
                <w:szCs w:val="19"/>
              </w:rPr>
              <w:fldChar w:fldCharType="end"/>
            </w:r>
          </w:p>
        </w:tc>
      </w:tr>
    </w:tbl>
    <w:p w14:paraId="4B633D58" w14:textId="46DEB1E0" w:rsidR="00DC3BC2" w:rsidRDefault="00DC3BC2" w:rsidP="00BE5857">
      <w:pPr>
        <w:pStyle w:val="Heading1"/>
        <w:jc w:val="center"/>
        <w:rPr>
          <w:rFonts w:eastAsia="Cambria"/>
          <w:b w:val="0"/>
          <w:w w:val="99"/>
        </w:rPr>
      </w:pPr>
      <w:bookmarkStart w:id="12" w:name="_Toc505332208"/>
      <w:r w:rsidRPr="00C603C1">
        <w:rPr>
          <w:rFonts w:eastAsia="Cambria"/>
          <w:w w:val="99"/>
        </w:rPr>
        <w:t>Section VII – Certified Information That Is Incomplete, Inaccurate, or Otherwise Unsatisfactory</w:t>
      </w:r>
      <w:bookmarkEnd w:id="12"/>
    </w:p>
    <w:p w14:paraId="3935397A" w14:textId="7B8DA552" w:rsidR="00DC3BC2" w:rsidRPr="00BE5857" w:rsidRDefault="00BE5857" w:rsidP="00DC3BC2">
      <w:pPr>
        <w:rPr>
          <w:rFonts w:ascii="Arial" w:hAnsi="Arial" w:cs="Arial"/>
          <w:sz w:val="20"/>
          <w:szCs w:val="20"/>
        </w:rPr>
      </w:pPr>
      <w:r>
        <w:rPr>
          <w:rFonts w:ascii="Arial" w:hAnsi="Arial" w:cs="Arial"/>
          <w:sz w:val="19"/>
          <w:szCs w:val="19"/>
        </w:rPr>
        <w:br/>
      </w:r>
      <w:r w:rsidR="00DC3BC2" w:rsidRPr="00BE5857">
        <w:rPr>
          <w:rFonts w:ascii="Arial" w:hAnsi="Arial" w:cs="Arial"/>
          <w:sz w:val="20"/>
          <w:szCs w:val="20"/>
        </w:rPr>
        <w:t xml:space="preserve">The AICPA Audit and Accounting Guide, </w:t>
      </w:r>
      <w:r w:rsidR="00DC3BC2" w:rsidRPr="00BE5857">
        <w:rPr>
          <w:rFonts w:ascii="Arial" w:hAnsi="Arial" w:cs="Arial"/>
          <w:i/>
          <w:sz w:val="20"/>
          <w:szCs w:val="20"/>
        </w:rPr>
        <w:t>Employee Benefit Plans,</w:t>
      </w:r>
      <w:r w:rsidR="00DC3BC2" w:rsidRPr="00BE5857">
        <w:rPr>
          <w:rFonts w:ascii="Arial" w:hAnsi="Arial" w:cs="Arial"/>
          <w:sz w:val="20"/>
          <w:szCs w:val="20"/>
        </w:rPr>
        <w:t xml:space="preserve"> states that although the auditor is not required to audit certain investment information when the limited scope audit exemption is applicable, if the auditor becomes aware that the certified information is incomplete, inaccurate, or otherwise unsatisfactory (for example, he or she becomes aware that adequate year-end valuation procedures have not been performed and, therefore, the financial statements may not be prepared in accordance with GAAP), further inquiry may be necessary, which might result in additional testing or modification to the auditor’s report.</w:t>
      </w:r>
    </w:p>
    <w:p w14:paraId="49EAD55C" w14:textId="77777777" w:rsidR="00DC3BC2" w:rsidRPr="00BE5857" w:rsidRDefault="00DC3BC2" w:rsidP="00DC3BC2">
      <w:pPr>
        <w:rPr>
          <w:rFonts w:ascii="Arial" w:hAnsi="Arial" w:cs="Arial"/>
          <w:sz w:val="20"/>
          <w:szCs w:val="20"/>
        </w:rPr>
      </w:pPr>
      <w:r w:rsidRPr="00BE5857">
        <w:rPr>
          <w:rFonts w:ascii="Arial" w:hAnsi="Arial" w:cs="Arial"/>
          <w:sz w:val="20"/>
          <w:szCs w:val="20"/>
        </w:rPr>
        <w:t>In situations where the auditor becomes aware that the certified information is incomplete, inaccurate, or otherwise unsatisfactory, document below the considerations made and procedures performed (or provide audit documentation or audit program references where procedures are documented) to address the unsatisfactory certified information (such as obtaining an amended certification that includes appropriate year-end values or excludes improperly valued investments from the certification, or performing full-scope audit procedures when necessary).</w:t>
      </w:r>
    </w:p>
    <w:tbl>
      <w:tblPr>
        <w:tblStyle w:val="TableGrid"/>
        <w:tblW w:w="0" w:type="auto"/>
        <w:tblInd w:w="90" w:type="dxa"/>
        <w:tblCellMar>
          <w:left w:w="115" w:type="dxa"/>
          <w:right w:w="115" w:type="dxa"/>
        </w:tblCellMar>
        <w:tblLook w:val="04A0" w:firstRow="1" w:lastRow="0" w:firstColumn="1" w:lastColumn="0" w:noHBand="0" w:noVBand="1"/>
      </w:tblPr>
      <w:tblGrid>
        <w:gridCol w:w="10700"/>
      </w:tblGrid>
      <w:tr w:rsidR="00DC3BC2" w:rsidRPr="00BA05B9" w14:paraId="3E0DD3B1" w14:textId="77777777" w:rsidTr="00D80EA1">
        <w:trPr>
          <w:trHeight w:val="864"/>
        </w:trPr>
        <w:tc>
          <w:tcPr>
            <w:tcW w:w="10940" w:type="dxa"/>
          </w:tcPr>
          <w:p w14:paraId="510814AB" w14:textId="77777777" w:rsidR="00DC3BC2" w:rsidRPr="00BA05B9" w:rsidRDefault="00DC3BC2" w:rsidP="00D80EA1">
            <w:pPr>
              <w:spacing w:after="60"/>
              <w:rPr>
                <w:rFonts w:ascii="Arial" w:hAnsi="Arial" w:cs="Arial"/>
                <w:sz w:val="19"/>
                <w:szCs w:val="19"/>
              </w:rPr>
            </w:pPr>
            <w:r w:rsidRPr="00BA05B9">
              <w:rPr>
                <w:rFonts w:ascii="Arial" w:hAnsi="Arial" w:cs="Arial"/>
                <w:sz w:val="19"/>
                <w:szCs w:val="19"/>
              </w:rPr>
              <w:fldChar w:fldCharType="begin">
                <w:ffData>
                  <w:name w:val="Text3"/>
                  <w:enabled/>
                  <w:calcOnExit w:val="0"/>
                  <w:textInput/>
                </w:ffData>
              </w:fldChar>
            </w:r>
            <w:r w:rsidRPr="009648EB">
              <w:rPr>
                <w:rFonts w:ascii="Arial" w:hAnsi="Arial" w:cs="Arial"/>
                <w:sz w:val="19"/>
                <w:szCs w:val="19"/>
              </w:rPr>
              <w:instrText xml:space="preserve"> FORMTEXT </w:instrText>
            </w:r>
            <w:r w:rsidRPr="00BA05B9">
              <w:rPr>
                <w:rFonts w:ascii="Arial" w:hAnsi="Arial" w:cs="Arial"/>
                <w:sz w:val="19"/>
                <w:szCs w:val="19"/>
              </w:rPr>
            </w:r>
            <w:r w:rsidRPr="00BA05B9">
              <w:rPr>
                <w:rFonts w:ascii="Arial" w:hAnsi="Arial" w:cs="Arial"/>
                <w:sz w:val="19"/>
                <w:szCs w:val="19"/>
              </w:rPr>
              <w:fldChar w:fldCharType="separate"/>
            </w:r>
            <w:r w:rsidRPr="00BA05B9">
              <w:rPr>
                <w:rFonts w:ascii="Arial" w:hAnsi="Arial" w:cs="Arial"/>
                <w:noProof/>
                <w:sz w:val="19"/>
                <w:szCs w:val="19"/>
              </w:rPr>
              <w:t> </w:t>
            </w:r>
            <w:r w:rsidRPr="00BA05B9">
              <w:rPr>
                <w:rFonts w:ascii="Arial" w:hAnsi="Arial" w:cs="Arial"/>
                <w:noProof/>
                <w:sz w:val="19"/>
                <w:szCs w:val="19"/>
              </w:rPr>
              <w:t> </w:t>
            </w:r>
            <w:r w:rsidRPr="00BA05B9">
              <w:rPr>
                <w:rFonts w:ascii="Arial" w:hAnsi="Arial" w:cs="Arial"/>
                <w:noProof/>
                <w:sz w:val="19"/>
                <w:szCs w:val="19"/>
              </w:rPr>
              <w:t> </w:t>
            </w:r>
            <w:r w:rsidRPr="00BA05B9">
              <w:rPr>
                <w:rFonts w:ascii="Arial" w:hAnsi="Arial" w:cs="Arial"/>
                <w:noProof/>
                <w:sz w:val="19"/>
                <w:szCs w:val="19"/>
              </w:rPr>
              <w:t> </w:t>
            </w:r>
            <w:r w:rsidRPr="00BA05B9">
              <w:rPr>
                <w:rFonts w:ascii="Arial" w:hAnsi="Arial" w:cs="Arial"/>
                <w:noProof/>
                <w:sz w:val="19"/>
                <w:szCs w:val="19"/>
              </w:rPr>
              <w:t> </w:t>
            </w:r>
            <w:r w:rsidRPr="00BA05B9">
              <w:rPr>
                <w:rFonts w:ascii="Arial" w:hAnsi="Arial" w:cs="Arial"/>
                <w:sz w:val="19"/>
                <w:szCs w:val="19"/>
              </w:rPr>
              <w:fldChar w:fldCharType="end"/>
            </w:r>
          </w:p>
        </w:tc>
      </w:tr>
    </w:tbl>
    <w:p w14:paraId="282B4551" w14:textId="77777777" w:rsidR="00DC3BC2" w:rsidRPr="00C603C1" w:rsidRDefault="00DC3BC2" w:rsidP="00C603C1">
      <w:pPr>
        <w:pStyle w:val="Heading1"/>
        <w:jc w:val="center"/>
        <w:rPr>
          <w:rFonts w:eastAsia="Cambria"/>
          <w:w w:val="99"/>
        </w:rPr>
      </w:pPr>
      <w:bookmarkStart w:id="13" w:name="_Toc505332209"/>
      <w:r w:rsidRPr="00C603C1">
        <w:rPr>
          <w:rFonts w:eastAsia="Cambria"/>
          <w:w w:val="99"/>
        </w:rPr>
        <w:t>Section VIII – Conclusion</w:t>
      </w:r>
      <w:bookmarkEnd w:id="13"/>
    </w:p>
    <w:p w14:paraId="1F0EFC36" w14:textId="77777777" w:rsidR="00DC3BC2" w:rsidRPr="00BE5857" w:rsidRDefault="00DC3BC2" w:rsidP="00DC3BC2">
      <w:pPr>
        <w:autoSpaceDE w:val="0"/>
        <w:autoSpaceDN w:val="0"/>
        <w:adjustRightInd w:val="0"/>
        <w:spacing w:after="0"/>
        <w:rPr>
          <w:rFonts w:ascii="Arial" w:hAnsi="Arial" w:cs="Arial"/>
          <w:sz w:val="20"/>
          <w:szCs w:val="20"/>
        </w:rPr>
      </w:pPr>
    </w:p>
    <w:p w14:paraId="1CEE578C" w14:textId="77777777" w:rsidR="00DC3BC2" w:rsidRPr="00BE5857" w:rsidRDefault="00DC3BC2" w:rsidP="00DC3BC2">
      <w:pPr>
        <w:autoSpaceDE w:val="0"/>
        <w:autoSpaceDN w:val="0"/>
        <w:adjustRightInd w:val="0"/>
        <w:rPr>
          <w:rFonts w:ascii="Arial" w:hAnsi="Arial" w:cs="Arial"/>
          <w:sz w:val="20"/>
          <w:szCs w:val="20"/>
        </w:rPr>
      </w:pPr>
      <w:r w:rsidRPr="00BE5857">
        <w:rPr>
          <w:rFonts w:ascii="Arial" w:hAnsi="Arial" w:cs="Arial"/>
          <w:sz w:val="20"/>
          <w:szCs w:val="20"/>
        </w:rPr>
        <w:t xml:space="preserve">Has the auditor determined that the certification meets the requirements of </w:t>
      </w:r>
      <w:hyperlink r:id="rId19" w:history="1">
        <w:r w:rsidRPr="00BE5857">
          <w:rPr>
            <w:rStyle w:val="Hyperlink"/>
            <w:rFonts w:ascii="Arial" w:hAnsi="Arial" w:cs="Arial"/>
            <w:sz w:val="20"/>
            <w:szCs w:val="20"/>
          </w:rPr>
          <w:t>CFR 2520.103-8</w:t>
        </w:r>
      </w:hyperlink>
      <w:r w:rsidRPr="00BE5857">
        <w:rPr>
          <w:rFonts w:ascii="Arial" w:hAnsi="Arial" w:cs="Arial"/>
          <w:sz w:val="20"/>
          <w:szCs w:val="20"/>
        </w:rPr>
        <w:t>?</w:t>
      </w:r>
    </w:p>
    <w:p w14:paraId="7EA1449C" w14:textId="77777777" w:rsidR="00DC3BC2" w:rsidRPr="00BE5857" w:rsidRDefault="00DC3BC2" w:rsidP="00DC3BC2">
      <w:pPr>
        <w:autoSpaceDE w:val="0"/>
        <w:autoSpaceDN w:val="0"/>
        <w:adjustRightInd w:val="0"/>
        <w:spacing w:after="260"/>
        <w:rPr>
          <w:rFonts w:ascii="Arial" w:hAnsi="Arial" w:cs="Arial"/>
          <w:sz w:val="20"/>
          <w:szCs w:val="20"/>
        </w:rPr>
      </w:pPr>
      <w:r w:rsidRPr="00BE5857">
        <w:rPr>
          <w:rFonts w:ascii="Arial" w:hAnsi="Arial" w:cs="Arial"/>
          <w:sz w:val="20"/>
          <w:szCs w:val="20"/>
          <w:u w:val="single"/>
        </w:rPr>
        <w:fldChar w:fldCharType="begin">
          <w:ffData>
            <w:name w:val="Text3"/>
            <w:enabled/>
            <w:calcOnExit w:val="0"/>
            <w:textInput/>
          </w:ffData>
        </w:fldChar>
      </w:r>
      <w:r w:rsidRPr="00BE5857">
        <w:rPr>
          <w:rFonts w:ascii="Arial" w:hAnsi="Arial" w:cs="Arial"/>
          <w:sz w:val="20"/>
          <w:szCs w:val="20"/>
          <w:u w:val="single"/>
        </w:rPr>
        <w:instrText xml:space="preserve"> FORMTEXT </w:instrText>
      </w:r>
      <w:r w:rsidRPr="00BE5857">
        <w:rPr>
          <w:rFonts w:ascii="Arial" w:hAnsi="Arial" w:cs="Arial"/>
          <w:sz w:val="20"/>
          <w:szCs w:val="20"/>
          <w:u w:val="single"/>
        </w:rPr>
      </w:r>
      <w:r w:rsidRPr="00BE5857">
        <w:rPr>
          <w:rFonts w:ascii="Arial" w:hAnsi="Arial" w:cs="Arial"/>
          <w:sz w:val="20"/>
          <w:szCs w:val="20"/>
          <w:u w:val="single"/>
        </w:rPr>
        <w:fldChar w:fldCharType="separate"/>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sz w:val="20"/>
          <w:szCs w:val="20"/>
          <w:u w:val="single"/>
        </w:rPr>
        <w:fldChar w:fldCharType="end"/>
      </w:r>
      <w:r w:rsidRPr="00BE5857">
        <w:rPr>
          <w:rFonts w:ascii="Arial" w:hAnsi="Arial" w:cs="Arial"/>
          <w:sz w:val="20"/>
          <w:szCs w:val="20"/>
        </w:rPr>
        <w:t xml:space="preserve"> Yes </w:t>
      </w:r>
    </w:p>
    <w:p w14:paraId="0BD22211" w14:textId="77777777" w:rsidR="00DC3BC2" w:rsidRPr="00BE5857" w:rsidRDefault="00DC3BC2" w:rsidP="00DC3BC2">
      <w:pPr>
        <w:autoSpaceDE w:val="0"/>
        <w:autoSpaceDN w:val="0"/>
        <w:adjustRightInd w:val="0"/>
        <w:spacing w:after="260"/>
        <w:rPr>
          <w:rFonts w:ascii="Arial" w:hAnsi="Arial" w:cs="Arial"/>
          <w:sz w:val="20"/>
          <w:szCs w:val="20"/>
        </w:rPr>
      </w:pPr>
      <w:r w:rsidRPr="00BE5857">
        <w:rPr>
          <w:rFonts w:ascii="Arial" w:hAnsi="Arial" w:cs="Arial"/>
          <w:sz w:val="20"/>
          <w:szCs w:val="20"/>
          <w:u w:val="single"/>
        </w:rPr>
        <w:fldChar w:fldCharType="begin">
          <w:ffData>
            <w:name w:val="Text3"/>
            <w:enabled/>
            <w:calcOnExit w:val="0"/>
            <w:textInput/>
          </w:ffData>
        </w:fldChar>
      </w:r>
      <w:r w:rsidRPr="00BE5857">
        <w:rPr>
          <w:rFonts w:ascii="Arial" w:hAnsi="Arial" w:cs="Arial"/>
          <w:sz w:val="20"/>
          <w:szCs w:val="20"/>
          <w:u w:val="single"/>
        </w:rPr>
        <w:instrText xml:space="preserve"> FORMTEXT </w:instrText>
      </w:r>
      <w:r w:rsidRPr="00BE5857">
        <w:rPr>
          <w:rFonts w:ascii="Arial" w:hAnsi="Arial" w:cs="Arial"/>
          <w:sz w:val="20"/>
          <w:szCs w:val="20"/>
          <w:u w:val="single"/>
        </w:rPr>
      </w:r>
      <w:r w:rsidRPr="00BE5857">
        <w:rPr>
          <w:rFonts w:ascii="Arial" w:hAnsi="Arial" w:cs="Arial"/>
          <w:sz w:val="20"/>
          <w:szCs w:val="20"/>
          <w:u w:val="single"/>
        </w:rPr>
        <w:fldChar w:fldCharType="separate"/>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sz w:val="20"/>
          <w:szCs w:val="20"/>
          <w:u w:val="single"/>
        </w:rPr>
        <w:fldChar w:fldCharType="end"/>
      </w:r>
      <w:r w:rsidRPr="00BE5857">
        <w:rPr>
          <w:rFonts w:ascii="Arial" w:hAnsi="Arial" w:cs="Arial"/>
          <w:sz w:val="20"/>
          <w:szCs w:val="20"/>
        </w:rPr>
        <w:t xml:space="preserve"> No</w:t>
      </w:r>
    </w:p>
    <w:p w14:paraId="18F4318E" w14:textId="77777777" w:rsidR="00DC3BC2" w:rsidRPr="00BE5857" w:rsidRDefault="00DC3BC2" w:rsidP="00DC3BC2">
      <w:pPr>
        <w:autoSpaceDE w:val="0"/>
        <w:autoSpaceDN w:val="0"/>
        <w:adjustRightInd w:val="0"/>
        <w:spacing w:after="60"/>
        <w:rPr>
          <w:rFonts w:ascii="Arial" w:hAnsi="Arial" w:cs="Arial"/>
          <w:sz w:val="20"/>
          <w:szCs w:val="20"/>
        </w:rPr>
      </w:pPr>
      <w:r w:rsidRPr="00BE5857">
        <w:rPr>
          <w:rFonts w:ascii="Arial" w:hAnsi="Arial" w:cs="Arial"/>
          <w:sz w:val="20"/>
          <w:szCs w:val="20"/>
        </w:rPr>
        <w:lastRenderedPageBreak/>
        <w:t>Include any additional comments:</w:t>
      </w:r>
    </w:p>
    <w:p w14:paraId="6B1DDACB" w14:textId="77777777" w:rsidR="00DC3BC2" w:rsidRPr="00BE5857" w:rsidRDefault="00DC3BC2" w:rsidP="00DC3BC2">
      <w:pPr>
        <w:autoSpaceDE w:val="0"/>
        <w:autoSpaceDN w:val="0"/>
        <w:adjustRightInd w:val="0"/>
        <w:rPr>
          <w:rFonts w:ascii="Arial" w:hAnsi="Arial" w:cs="Arial"/>
          <w:sz w:val="20"/>
          <w:szCs w:val="20"/>
        </w:rPr>
      </w:pPr>
    </w:p>
    <w:tbl>
      <w:tblPr>
        <w:tblStyle w:val="TableGrid"/>
        <w:tblW w:w="0" w:type="auto"/>
        <w:tblInd w:w="90" w:type="dxa"/>
        <w:tblCellMar>
          <w:left w:w="115" w:type="dxa"/>
          <w:right w:w="115" w:type="dxa"/>
        </w:tblCellMar>
        <w:tblLook w:val="04A0" w:firstRow="1" w:lastRow="0" w:firstColumn="1" w:lastColumn="0" w:noHBand="0" w:noVBand="1"/>
      </w:tblPr>
      <w:tblGrid>
        <w:gridCol w:w="10700"/>
      </w:tblGrid>
      <w:tr w:rsidR="00DC3BC2" w:rsidRPr="00BE5857" w14:paraId="319DDA1A" w14:textId="77777777" w:rsidTr="00D80EA1">
        <w:trPr>
          <w:trHeight w:val="864"/>
        </w:trPr>
        <w:tc>
          <w:tcPr>
            <w:tcW w:w="11016" w:type="dxa"/>
          </w:tcPr>
          <w:p w14:paraId="735F7F26" w14:textId="77777777" w:rsidR="00DC3BC2" w:rsidRPr="00BE5857" w:rsidRDefault="00DC3BC2" w:rsidP="00D80EA1">
            <w:pPr>
              <w:spacing w:after="60"/>
              <w:rPr>
                <w:rFonts w:ascii="Arial" w:hAnsi="Arial" w:cs="Arial"/>
                <w:sz w:val="20"/>
                <w:szCs w:val="20"/>
              </w:rPr>
            </w:pPr>
            <w:r w:rsidRPr="00BE5857">
              <w:rPr>
                <w:rFonts w:ascii="Arial" w:hAnsi="Arial" w:cs="Arial"/>
                <w:sz w:val="20"/>
                <w:szCs w:val="20"/>
              </w:rPr>
              <w:fldChar w:fldCharType="begin">
                <w:ffData>
                  <w:name w:val="Text3"/>
                  <w:enabled/>
                  <w:calcOnExit w:val="0"/>
                  <w:textInput/>
                </w:ffData>
              </w:fldChar>
            </w:r>
            <w:r w:rsidRPr="00BE5857">
              <w:rPr>
                <w:rFonts w:ascii="Arial" w:hAnsi="Arial" w:cs="Arial"/>
                <w:sz w:val="20"/>
                <w:szCs w:val="20"/>
              </w:rPr>
              <w:instrText xml:space="preserve"> FORMTEXT </w:instrText>
            </w:r>
            <w:r w:rsidRPr="00BE5857">
              <w:rPr>
                <w:rFonts w:ascii="Arial" w:hAnsi="Arial" w:cs="Arial"/>
                <w:sz w:val="20"/>
                <w:szCs w:val="20"/>
              </w:rPr>
            </w:r>
            <w:r w:rsidRPr="00BE5857">
              <w:rPr>
                <w:rFonts w:ascii="Arial" w:hAnsi="Arial" w:cs="Arial"/>
                <w:sz w:val="20"/>
                <w:szCs w:val="20"/>
              </w:rPr>
              <w:fldChar w:fldCharType="separate"/>
            </w:r>
            <w:r w:rsidRPr="00BE5857">
              <w:rPr>
                <w:rFonts w:ascii="Arial" w:hAnsi="Arial" w:cs="Arial"/>
                <w:noProof/>
                <w:sz w:val="20"/>
                <w:szCs w:val="20"/>
              </w:rPr>
              <w:t> </w:t>
            </w:r>
            <w:r w:rsidRPr="00BE5857">
              <w:rPr>
                <w:rFonts w:ascii="Arial" w:hAnsi="Arial" w:cs="Arial"/>
                <w:noProof/>
                <w:sz w:val="20"/>
                <w:szCs w:val="20"/>
              </w:rPr>
              <w:t> </w:t>
            </w:r>
            <w:r w:rsidRPr="00BE5857">
              <w:rPr>
                <w:rFonts w:ascii="Arial" w:hAnsi="Arial" w:cs="Arial"/>
                <w:noProof/>
                <w:sz w:val="20"/>
                <w:szCs w:val="20"/>
              </w:rPr>
              <w:t> </w:t>
            </w:r>
            <w:r w:rsidRPr="00BE5857">
              <w:rPr>
                <w:rFonts w:ascii="Arial" w:hAnsi="Arial" w:cs="Arial"/>
                <w:noProof/>
                <w:sz w:val="20"/>
                <w:szCs w:val="20"/>
              </w:rPr>
              <w:t> </w:t>
            </w:r>
            <w:r w:rsidRPr="00BE5857">
              <w:rPr>
                <w:rFonts w:ascii="Arial" w:hAnsi="Arial" w:cs="Arial"/>
                <w:noProof/>
                <w:sz w:val="20"/>
                <w:szCs w:val="20"/>
              </w:rPr>
              <w:t> </w:t>
            </w:r>
            <w:r w:rsidRPr="00BE5857">
              <w:rPr>
                <w:rFonts w:ascii="Arial" w:hAnsi="Arial" w:cs="Arial"/>
                <w:sz w:val="20"/>
                <w:szCs w:val="20"/>
              </w:rPr>
              <w:fldChar w:fldCharType="end"/>
            </w:r>
          </w:p>
        </w:tc>
      </w:tr>
    </w:tbl>
    <w:p w14:paraId="0FC4F6AF" w14:textId="77777777" w:rsidR="00DC3BC2" w:rsidRPr="00BE5857" w:rsidRDefault="00DC3BC2" w:rsidP="00DC3BC2">
      <w:pPr>
        <w:autoSpaceDE w:val="0"/>
        <w:autoSpaceDN w:val="0"/>
        <w:adjustRightInd w:val="0"/>
        <w:spacing w:after="60"/>
        <w:rPr>
          <w:rFonts w:ascii="Arial" w:hAnsi="Arial" w:cs="Arial"/>
          <w:color w:val="000000"/>
          <w:sz w:val="20"/>
          <w:szCs w:val="20"/>
        </w:rPr>
      </w:pPr>
    </w:p>
    <w:p w14:paraId="123845E2" w14:textId="77777777" w:rsidR="00DC3BC2" w:rsidRPr="00BE5857" w:rsidRDefault="00DC3BC2" w:rsidP="00DC3BC2">
      <w:pPr>
        <w:autoSpaceDE w:val="0"/>
        <w:autoSpaceDN w:val="0"/>
        <w:adjustRightInd w:val="0"/>
        <w:spacing w:after="260"/>
        <w:rPr>
          <w:rFonts w:ascii="Arial" w:hAnsi="Arial" w:cs="Arial"/>
          <w:sz w:val="20"/>
          <w:szCs w:val="20"/>
          <w:u w:val="single"/>
        </w:rPr>
      </w:pPr>
      <w:r w:rsidRPr="00BE5857">
        <w:rPr>
          <w:rFonts w:ascii="Arial" w:hAnsi="Arial" w:cs="Arial"/>
          <w:color w:val="000000"/>
          <w:sz w:val="20"/>
          <w:szCs w:val="20"/>
        </w:rPr>
        <w:t xml:space="preserve">Prepared by: </w:t>
      </w:r>
      <w:r w:rsidRPr="00BE5857">
        <w:rPr>
          <w:rFonts w:ascii="Arial" w:hAnsi="Arial" w:cs="Arial"/>
          <w:sz w:val="20"/>
          <w:szCs w:val="20"/>
          <w:u w:val="single"/>
        </w:rPr>
        <w:fldChar w:fldCharType="begin">
          <w:ffData>
            <w:name w:val="Text3"/>
            <w:enabled/>
            <w:calcOnExit w:val="0"/>
            <w:textInput/>
          </w:ffData>
        </w:fldChar>
      </w:r>
      <w:r w:rsidRPr="00BE5857">
        <w:rPr>
          <w:rFonts w:ascii="Arial" w:hAnsi="Arial" w:cs="Arial"/>
          <w:sz w:val="20"/>
          <w:szCs w:val="20"/>
          <w:u w:val="single"/>
        </w:rPr>
        <w:instrText xml:space="preserve"> FORMTEXT </w:instrText>
      </w:r>
      <w:r w:rsidRPr="00BE5857">
        <w:rPr>
          <w:rFonts w:ascii="Arial" w:hAnsi="Arial" w:cs="Arial"/>
          <w:sz w:val="20"/>
          <w:szCs w:val="20"/>
          <w:u w:val="single"/>
        </w:rPr>
      </w:r>
      <w:r w:rsidRPr="00BE5857">
        <w:rPr>
          <w:rFonts w:ascii="Arial" w:hAnsi="Arial" w:cs="Arial"/>
          <w:sz w:val="20"/>
          <w:szCs w:val="20"/>
          <w:u w:val="single"/>
        </w:rPr>
        <w:fldChar w:fldCharType="separate"/>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sz w:val="20"/>
          <w:szCs w:val="20"/>
          <w:u w:val="single"/>
        </w:rPr>
        <w:fldChar w:fldCharType="end"/>
      </w:r>
      <w:r w:rsidRPr="00BE5857">
        <w:rPr>
          <w:rFonts w:ascii="Arial" w:hAnsi="Arial" w:cs="Arial"/>
          <w:sz w:val="20"/>
          <w:szCs w:val="20"/>
        </w:rPr>
        <w:tab/>
      </w:r>
      <w:r w:rsidRPr="00BE5857">
        <w:rPr>
          <w:rFonts w:ascii="Arial" w:hAnsi="Arial" w:cs="Arial"/>
          <w:sz w:val="20"/>
          <w:szCs w:val="20"/>
        </w:rPr>
        <w:tab/>
      </w:r>
      <w:r w:rsidRPr="00BE5857">
        <w:rPr>
          <w:rFonts w:ascii="Arial" w:hAnsi="Arial" w:cs="Arial"/>
          <w:sz w:val="20"/>
          <w:szCs w:val="20"/>
        </w:rPr>
        <w:tab/>
      </w:r>
      <w:r w:rsidRPr="00BE5857">
        <w:rPr>
          <w:rFonts w:ascii="Arial" w:hAnsi="Arial" w:cs="Arial"/>
          <w:sz w:val="20"/>
          <w:szCs w:val="20"/>
        </w:rPr>
        <w:tab/>
      </w:r>
      <w:r w:rsidRPr="00BE5857">
        <w:rPr>
          <w:rFonts w:ascii="Arial" w:hAnsi="Arial" w:cs="Arial"/>
          <w:sz w:val="20"/>
          <w:szCs w:val="20"/>
        </w:rPr>
        <w:tab/>
      </w:r>
      <w:r w:rsidRPr="00BE5857">
        <w:rPr>
          <w:rFonts w:ascii="Arial" w:hAnsi="Arial" w:cs="Arial"/>
          <w:sz w:val="20"/>
          <w:szCs w:val="20"/>
        </w:rPr>
        <w:tab/>
      </w:r>
      <w:r w:rsidRPr="00BE5857">
        <w:rPr>
          <w:rFonts w:ascii="Arial" w:hAnsi="Arial" w:cs="Arial"/>
          <w:sz w:val="20"/>
          <w:szCs w:val="20"/>
        </w:rPr>
        <w:tab/>
        <w:t xml:space="preserve">Date: </w:t>
      </w:r>
      <w:r w:rsidRPr="00BE5857">
        <w:rPr>
          <w:rFonts w:ascii="Arial" w:hAnsi="Arial" w:cs="Arial"/>
          <w:sz w:val="20"/>
          <w:szCs w:val="20"/>
          <w:u w:val="single"/>
        </w:rPr>
        <w:fldChar w:fldCharType="begin">
          <w:ffData>
            <w:name w:val="Text3"/>
            <w:enabled/>
            <w:calcOnExit w:val="0"/>
            <w:textInput/>
          </w:ffData>
        </w:fldChar>
      </w:r>
      <w:r w:rsidRPr="00BE5857">
        <w:rPr>
          <w:rFonts w:ascii="Arial" w:hAnsi="Arial" w:cs="Arial"/>
          <w:sz w:val="20"/>
          <w:szCs w:val="20"/>
          <w:u w:val="single"/>
        </w:rPr>
        <w:instrText xml:space="preserve"> FORMTEXT </w:instrText>
      </w:r>
      <w:r w:rsidRPr="00BE5857">
        <w:rPr>
          <w:rFonts w:ascii="Arial" w:hAnsi="Arial" w:cs="Arial"/>
          <w:sz w:val="20"/>
          <w:szCs w:val="20"/>
          <w:u w:val="single"/>
        </w:rPr>
      </w:r>
      <w:r w:rsidRPr="00BE5857">
        <w:rPr>
          <w:rFonts w:ascii="Arial" w:hAnsi="Arial" w:cs="Arial"/>
          <w:sz w:val="20"/>
          <w:szCs w:val="20"/>
          <w:u w:val="single"/>
        </w:rPr>
        <w:fldChar w:fldCharType="separate"/>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sz w:val="20"/>
          <w:szCs w:val="20"/>
          <w:u w:val="single"/>
        </w:rPr>
        <w:fldChar w:fldCharType="end"/>
      </w:r>
    </w:p>
    <w:p w14:paraId="13DDAC52" w14:textId="77777777" w:rsidR="00DC3BC2" w:rsidRPr="00BE5857" w:rsidRDefault="00DC3BC2" w:rsidP="00DC3BC2">
      <w:pPr>
        <w:rPr>
          <w:rFonts w:ascii="Arial" w:hAnsi="Arial" w:cs="Arial"/>
          <w:sz w:val="20"/>
          <w:szCs w:val="20"/>
          <w:u w:val="single"/>
        </w:rPr>
      </w:pPr>
      <w:r w:rsidRPr="00BE5857">
        <w:rPr>
          <w:rFonts w:ascii="Arial" w:hAnsi="Arial" w:cs="Arial"/>
          <w:color w:val="000000"/>
          <w:sz w:val="20"/>
          <w:szCs w:val="20"/>
        </w:rPr>
        <w:t xml:space="preserve">Reviewed by: </w:t>
      </w:r>
      <w:r w:rsidRPr="00BE5857">
        <w:rPr>
          <w:rFonts w:ascii="Arial" w:hAnsi="Arial" w:cs="Arial"/>
          <w:sz w:val="20"/>
          <w:szCs w:val="20"/>
          <w:u w:val="single"/>
        </w:rPr>
        <w:fldChar w:fldCharType="begin">
          <w:ffData>
            <w:name w:val="Text3"/>
            <w:enabled/>
            <w:calcOnExit w:val="0"/>
            <w:textInput/>
          </w:ffData>
        </w:fldChar>
      </w:r>
      <w:r w:rsidRPr="00BE5857">
        <w:rPr>
          <w:rFonts w:ascii="Arial" w:hAnsi="Arial" w:cs="Arial"/>
          <w:sz w:val="20"/>
          <w:szCs w:val="20"/>
          <w:u w:val="single"/>
        </w:rPr>
        <w:instrText xml:space="preserve"> FORMTEXT </w:instrText>
      </w:r>
      <w:r w:rsidRPr="00BE5857">
        <w:rPr>
          <w:rFonts w:ascii="Arial" w:hAnsi="Arial" w:cs="Arial"/>
          <w:sz w:val="20"/>
          <w:szCs w:val="20"/>
          <w:u w:val="single"/>
        </w:rPr>
      </w:r>
      <w:r w:rsidRPr="00BE5857">
        <w:rPr>
          <w:rFonts w:ascii="Arial" w:hAnsi="Arial" w:cs="Arial"/>
          <w:sz w:val="20"/>
          <w:szCs w:val="20"/>
          <w:u w:val="single"/>
        </w:rPr>
        <w:fldChar w:fldCharType="separate"/>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sz w:val="20"/>
          <w:szCs w:val="20"/>
          <w:u w:val="single"/>
        </w:rPr>
        <w:fldChar w:fldCharType="end"/>
      </w:r>
      <w:r w:rsidRPr="00BE5857">
        <w:rPr>
          <w:rFonts w:ascii="Arial" w:hAnsi="Arial" w:cs="Arial"/>
          <w:sz w:val="20"/>
          <w:szCs w:val="20"/>
        </w:rPr>
        <w:tab/>
      </w:r>
      <w:r w:rsidRPr="00BE5857">
        <w:rPr>
          <w:rFonts w:ascii="Arial" w:hAnsi="Arial" w:cs="Arial"/>
          <w:sz w:val="20"/>
          <w:szCs w:val="20"/>
        </w:rPr>
        <w:tab/>
      </w:r>
      <w:r w:rsidRPr="00BE5857">
        <w:rPr>
          <w:rFonts w:ascii="Arial" w:hAnsi="Arial" w:cs="Arial"/>
          <w:sz w:val="20"/>
          <w:szCs w:val="20"/>
        </w:rPr>
        <w:tab/>
      </w:r>
      <w:r w:rsidRPr="00BE5857">
        <w:rPr>
          <w:rFonts w:ascii="Arial" w:hAnsi="Arial" w:cs="Arial"/>
          <w:sz w:val="20"/>
          <w:szCs w:val="20"/>
        </w:rPr>
        <w:tab/>
      </w:r>
      <w:r w:rsidRPr="00BE5857">
        <w:rPr>
          <w:rFonts w:ascii="Arial" w:hAnsi="Arial" w:cs="Arial"/>
          <w:sz w:val="20"/>
          <w:szCs w:val="20"/>
        </w:rPr>
        <w:tab/>
      </w:r>
      <w:r w:rsidRPr="00BE5857">
        <w:rPr>
          <w:rFonts w:ascii="Arial" w:hAnsi="Arial" w:cs="Arial"/>
          <w:sz w:val="20"/>
          <w:szCs w:val="20"/>
        </w:rPr>
        <w:tab/>
      </w:r>
      <w:r w:rsidRPr="00BE5857">
        <w:rPr>
          <w:rFonts w:ascii="Arial" w:hAnsi="Arial" w:cs="Arial"/>
          <w:sz w:val="20"/>
          <w:szCs w:val="20"/>
        </w:rPr>
        <w:tab/>
        <w:t xml:space="preserve">Date: </w:t>
      </w:r>
      <w:r w:rsidRPr="00BE5857">
        <w:rPr>
          <w:rFonts w:ascii="Arial" w:hAnsi="Arial" w:cs="Arial"/>
          <w:sz w:val="20"/>
          <w:szCs w:val="20"/>
          <w:u w:val="single"/>
        </w:rPr>
        <w:fldChar w:fldCharType="begin">
          <w:ffData>
            <w:name w:val="Text3"/>
            <w:enabled/>
            <w:calcOnExit w:val="0"/>
            <w:textInput/>
          </w:ffData>
        </w:fldChar>
      </w:r>
      <w:r w:rsidRPr="00BE5857">
        <w:rPr>
          <w:rFonts w:ascii="Arial" w:hAnsi="Arial" w:cs="Arial"/>
          <w:sz w:val="20"/>
          <w:szCs w:val="20"/>
          <w:u w:val="single"/>
        </w:rPr>
        <w:instrText xml:space="preserve"> FORMTEXT </w:instrText>
      </w:r>
      <w:r w:rsidRPr="00BE5857">
        <w:rPr>
          <w:rFonts w:ascii="Arial" w:hAnsi="Arial" w:cs="Arial"/>
          <w:sz w:val="20"/>
          <w:szCs w:val="20"/>
          <w:u w:val="single"/>
        </w:rPr>
      </w:r>
      <w:r w:rsidRPr="00BE5857">
        <w:rPr>
          <w:rFonts w:ascii="Arial" w:hAnsi="Arial" w:cs="Arial"/>
          <w:sz w:val="20"/>
          <w:szCs w:val="20"/>
          <w:u w:val="single"/>
        </w:rPr>
        <w:fldChar w:fldCharType="separate"/>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noProof/>
          <w:sz w:val="20"/>
          <w:szCs w:val="20"/>
          <w:u w:val="single"/>
        </w:rPr>
        <w:t> </w:t>
      </w:r>
      <w:r w:rsidRPr="00BE5857">
        <w:rPr>
          <w:rFonts w:ascii="Arial" w:hAnsi="Arial" w:cs="Arial"/>
          <w:sz w:val="20"/>
          <w:szCs w:val="20"/>
          <w:u w:val="single"/>
        </w:rPr>
        <w:fldChar w:fldCharType="end"/>
      </w:r>
    </w:p>
    <w:p w14:paraId="2D66337E" w14:textId="77777777" w:rsidR="00CB26D2" w:rsidRPr="00BE5857" w:rsidRDefault="00CB26D2" w:rsidP="00AB4AD4">
      <w:pPr>
        <w:spacing w:after="0" w:line="190" w:lineRule="exact"/>
        <w:rPr>
          <w:rFonts w:ascii="Arial" w:hAnsi="Arial" w:cs="Arial"/>
          <w:sz w:val="20"/>
          <w:szCs w:val="20"/>
        </w:rPr>
      </w:pPr>
    </w:p>
    <w:sectPr w:rsidR="00CB26D2" w:rsidRPr="00BE5857" w:rsidSect="009B64DA">
      <w:footerReference w:type="default" r:id="rId20"/>
      <w:pgSz w:w="12240" w:h="15840"/>
      <w:pgMar w:top="720" w:right="720" w:bottom="720" w:left="720" w:header="0" w:footer="9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8DB71" w14:textId="77777777" w:rsidR="001F4F56" w:rsidRDefault="001F4F56">
      <w:pPr>
        <w:spacing w:after="0" w:line="240" w:lineRule="auto"/>
      </w:pPr>
      <w:r>
        <w:separator/>
      </w:r>
    </w:p>
  </w:endnote>
  <w:endnote w:type="continuationSeparator" w:id="0">
    <w:p w14:paraId="1377F0E9" w14:textId="77777777" w:rsidR="001F4F56" w:rsidRDefault="001F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venir-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0267" w14:textId="13567699" w:rsidR="009B64DA" w:rsidRDefault="009B64DA">
    <w:pPr>
      <w:pStyle w:val="Footer"/>
    </w:pPr>
    <w:r>
      <w:rPr>
        <w:rFonts w:ascii="Times New Roman" w:eastAsia="Times New Roman" w:hAnsi="Times New Roman" w:cs="Times New Roman"/>
        <w:noProof/>
        <w:sz w:val="20"/>
        <w:szCs w:val="20"/>
      </w:rPr>
      <w:drawing>
        <wp:inline distT="0" distB="0" distL="0" distR="0" wp14:anchorId="771095C2" wp14:editId="0FF065A5">
          <wp:extent cx="7416800" cy="44894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0" cy="44894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FE6D8" w14:textId="49716CDD" w:rsidR="00504783" w:rsidRPr="009B64DA" w:rsidRDefault="009B64DA" w:rsidP="009B64DA">
    <w:pPr>
      <w:pStyle w:val="Footer"/>
    </w:pPr>
    <w:r>
      <w:rPr>
        <w:rFonts w:ascii="Times New Roman" w:eastAsia="Times New Roman" w:hAnsi="Times New Roman" w:cs="Times New Roman"/>
        <w:noProof/>
        <w:sz w:val="20"/>
        <w:szCs w:val="20"/>
      </w:rPr>
      <w:drawing>
        <wp:inline distT="0" distB="0" distL="0" distR="0" wp14:anchorId="1F6A3FF7" wp14:editId="2DD8C1AA">
          <wp:extent cx="6858000" cy="415120"/>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15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3CC71" w14:textId="77777777" w:rsidR="001F4F56" w:rsidRDefault="001F4F56">
      <w:pPr>
        <w:spacing w:after="0" w:line="240" w:lineRule="auto"/>
      </w:pPr>
      <w:r>
        <w:separator/>
      </w:r>
    </w:p>
  </w:footnote>
  <w:footnote w:type="continuationSeparator" w:id="0">
    <w:p w14:paraId="44DEB8C3" w14:textId="77777777" w:rsidR="001F4F56" w:rsidRDefault="001F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139C6"/>
    <w:multiLevelType w:val="hybridMultilevel"/>
    <w:tmpl w:val="ED3A5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3865D1"/>
    <w:multiLevelType w:val="hybridMultilevel"/>
    <w:tmpl w:val="9DAC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467CB6"/>
    <w:multiLevelType w:val="hybridMultilevel"/>
    <w:tmpl w:val="A146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30893"/>
    <w:multiLevelType w:val="hybridMultilevel"/>
    <w:tmpl w:val="21EA9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D2"/>
    <w:rsid w:val="0001690D"/>
    <w:rsid w:val="00022FB5"/>
    <w:rsid w:val="00034FA4"/>
    <w:rsid w:val="00040084"/>
    <w:rsid w:val="00056728"/>
    <w:rsid w:val="00075256"/>
    <w:rsid w:val="0007675B"/>
    <w:rsid w:val="0007698A"/>
    <w:rsid w:val="00077823"/>
    <w:rsid w:val="00095C6A"/>
    <w:rsid w:val="000A714E"/>
    <w:rsid w:val="000C58E7"/>
    <w:rsid w:val="000C711E"/>
    <w:rsid w:val="000F11E6"/>
    <w:rsid w:val="000F5549"/>
    <w:rsid w:val="00123023"/>
    <w:rsid w:val="00132DD6"/>
    <w:rsid w:val="001411D6"/>
    <w:rsid w:val="00144E43"/>
    <w:rsid w:val="001647D7"/>
    <w:rsid w:val="00176082"/>
    <w:rsid w:val="00187856"/>
    <w:rsid w:val="00197312"/>
    <w:rsid w:val="001A3423"/>
    <w:rsid w:val="001B2069"/>
    <w:rsid w:val="001C3C5B"/>
    <w:rsid w:val="001C6B00"/>
    <w:rsid w:val="001D7178"/>
    <w:rsid w:val="001D7EF8"/>
    <w:rsid w:val="001F4F56"/>
    <w:rsid w:val="002007BE"/>
    <w:rsid w:val="00204E07"/>
    <w:rsid w:val="00211094"/>
    <w:rsid w:val="00214ED7"/>
    <w:rsid w:val="00215689"/>
    <w:rsid w:val="00231E9D"/>
    <w:rsid w:val="002337C4"/>
    <w:rsid w:val="0023770C"/>
    <w:rsid w:val="002431B4"/>
    <w:rsid w:val="00264090"/>
    <w:rsid w:val="00266ADB"/>
    <w:rsid w:val="002B2355"/>
    <w:rsid w:val="002C7326"/>
    <w:rsid w:val="002E2998"/>
    <w:rsid w:val="00305097"/>
    <w:rsid w:val="003113B5"/>
    <w:rsid w:val="00313D54"/>
    <w:rsid w:val="00320AA8"/>
    <w:rsid w:val="00322816"/>
    <w:rsid w:val="00336BB3"/>
    <w:rsid w:val="00371B13"/>
    <w:rsid w:val="003721A5"/>
    <w:rsid w:val="00383974"/>
    <w:rsid w:val="003A0E22"/>
    <w:rsid w:val="003C1F5E"/>
    <w:rsid w:val="003C76AD"/>
    <w:rsid w:val="003E6CC1"/>
    <w:rsid w:val="003F36EF"/>
    <w:rsid w:val="003F5823"/>
    <w:rsid w:val="003F5AB6"/>
    <w:rsid w:val="003F5BA4"/>
    <w:rsid w:val="004062DD"/>
    <w:rsid w:val="0040701A"/>
    <w:rsid w:val="00416983"/>
    <w:rsid w:val="004272CA"/>
    <w:rsid w:val="004302FA"/>
    <w:rsid w:val="00430A60"/>
    <w:rsid w:val="00434B37"/>
    <w:rsid w:val="00441D49"/>
    <w:rsid w:val="0044200E"/>
    <w:rsid w:val="004526D4"/>
    <w:rsid w:val="004550C8"/>
    <w:rsid w:val="00455B3C"/>
    <w:rsid w:val="004678F8"/>
    <w:rsid w:val="0049258E"/>
    <w:rsid w:val="004A0691"/>
    <w:rsid w:val="004A7396"/>
    <w:rsid w:val="004B23DB"/>
    <w:rsid w:val="004B244E"/>
    <w:rsid w:val="004C125B"/>
    <w:rsid w:val="004C5F4F"/>
    <w:rsid w:val="004C6769"/>
    <w:rsid w:val="004D41F6"/>
    <w:rsid w:val="004E0D73"/>
    <w:rsid w:val="004E1D9C"/>
    <w:rsid w:val="00504783"/>
    <w:rsid w:val="00511C9B"/>
    <w:rsid w:val="005233A9"/>
    <w:rsid w:val="00532561"/>
    <w:rsid w:val="00537920"/>
    <w:rsid w:val="00543E36"/>
    <w:rsid w:val="00554432"/>
    <w:rsid w:val="00566B0D"/>
    <w:rsid w:val="00570524"/>
    <w:rsid w:val="00571521"/>
    <w:rsid w:val="005A04E3"/>
    <w:rsid w:val="005A567B"/>
    <w:rsid w:val="005B52A8"/>
    <w:rsid w:val="005C34F6"/>
    <w:rsid w:val="005C54B4"/>
    <w:rsid w:val="005F172D"/>
    <w:rsid w:val="005F1CB9"/>
    <w:rsid w:val="006029CA"/>
    <w:rsid w:val="0062444A"/>
    <w:rsid w:val="00632C9B"/>
    <w:rsid w:val="00634A1D"/>
    <w:rsid w:val="00636533"/>
    <w:rsid w:val="00662144"/>
    <w:rsid w:val="00664EB0"/>
    <w:rsid w:val="006B2CFC"/>
    <w:rsid w:val="006C5FAC"/>
    <w:rsid w:val="006F5993"/>
    <w:rsid w:val="00707E21"/>
    <w:rsid w:val="00710428"/>
    <w:rsid w:val="007165BE"/>
    <w:rsid w:val="007222DC"/>
    <w:rsid w:val="00723339"/>
    <w:rsid w:val="00730C67"/>
    <w:rsid w:val="00732F0E"/>
    <w:rsid w:val="00744138"/>
    <w:rsid w:val="00775F13"/>
    <w:rsid w:val="00777C30"/>
    <w:rsid w:val="0078084C"/>
    <w:rsid w:val="00793737"/>
    <w:rsid w:val="007A1B18"/>
    <w:rsid w:val="007A6C48"/>
    <w:rsid w:val="007C366D"/>
    <w:rsid w:val="007C568A"/>
    <w:rsid w:val="007D1D88"/>
    <w:rsid w:val="007D7C06"/>
    <w:rsid w:val="007F56DA"/>
    <w:rsid w:val="00800011"/>
    <w:rsid w:val="00813C9F"/>
    <w:rsid w:val="00814510"/>
    <w:rsid w:val="0084521E"/>
    <w:rsid w:val="00845C94"/>
    <w:rsid w:val="00855C9C"/>
    <w:rsid w:val="00863FF3"/>
    <w:rsid w:val="008955C1"/>
    <w:rsid w:val="008B15B9"/>
    <w:rsid w:val="008B38A8"/>
    <w:rsid w:val="008C5F30"/>
    <w:rsid w:val="008E74A4"/>
    <w:rsid w:val="00920E0C"/>
    <w:rsid w:val="00931E9A"/>
    <w:rsid w:val="0094402B"/>
    <w:rsid w:val="0096283E"/>
    <w:rsid w:val="00965663"/>
    <w:rsid w:val="00973CDB"/>
    <w:rsid w:val="00990B00"/>
    <w:rsid w:val="009A4E44"/>
    <w:rsid w:val="009B64DA"/>
    <w:rsid w:val="009F513C"/>
    <w:rsid w:val="00A11219"/>
    <w:rsid w:val="00A240F0"/>
    <w:rsid w:val="00A476FF"/>
    <w:rsid w:val="00A639E2"/>
    <w:rsid w:val="00A8241D"/>
    <w:rsid w:val="00AA6A82"/>
    <w:rsid w:val="00AB4AD4"/>
    <w:rsid w:val="00AD7434"/>
    <w:rsid w:val="00AE38CD"/>
    <w:rsid w:val="00AF7557"/>
    <w:rsid w:val="00B16AF4"/>
    <w:rsid w:val="00B30AAE"/>
    <w:rsid w:val="00B31355"/>
    <w:rsid w:val="00B32083"/>
    <w:rsid w:val="00B65D45"/>
    <w:rsid w:val="00BA06CB"/>
    <w:rsid w:val="00BA700D"/>
    <w:rsid w:val="00BB789F"/>
    <w:rsid w:val="00BE5857"/>
    <w:rsid w:val="00BE5CF7"/>
    <w:rsid w:val="00BF5558"/>
    <w:rsid w:val="00BF6E3F"/>
    <w:rsid w:val="00C10EA2"/>
    <w:rsid w:val="00C16F32"/>
    <w:rsid w:val="00C27CDB"/>
    <w:rsid w:val="00C60157"/>
    <w:rsid w:val="00C603C1"/>
    <w:rsid w:val="00C645C7"/>
    <w:rsid w:val="00C9289A"/>
    <w:rsid w:val="00C936A4"/>
    <w:rsid w:val="00CA61F1"/>
    <w:rsid w:val="00CB26D2"/>
    <w:rsid w:val="00CC529A"/>
    <w:rsid w:val="00CD164A"/>
    <w:rsid w:val="00CE0027"/>
    <w:rsid w:val="00CE0A04"/>
    <w:rsid w:val="00CE47D5"/>
    <w:rsid w:val="00CE4E76"/>
    <w:rsid w:val="00CF4546"/>
    <w:rsid w:val="00D22D48"/>
    <w:rsid w:val="00D32021"/>
    <w:rsid w:val="00D33DA1"/>
    <w:rsid w:val="00D80784"/>
    <w:rsid w:val="00D84FBC"/>
    <w:rsid w:val="00D904E9"/>
    <w:rsid w:val="00DA3E34"/>
    <w:rsid w:val="00DC3BC2"/>
    <w:rsid w:val="00DD33E6"/>
    <w:rsid w:val="00DE6C67"/>
    <w:rsid w:val="00E04DB8"/>
    <w:rsid w:val="00E13F3D"/>
    <w:rsid w:val="00E17E2D"/>
    <w:rsid w:val="00E255C7"/>
    <w:rsid w:val="00E33915"/>
    <w:rsid w:val="00E37F10"/>
    <w:rsid w:val="00E45AB4"/>
    <w:rsid w:val="00E515C6"/>
    <w:rsid w:val="00E6480E"/>
    <w:rsid w:val="00EC422A"/>
    <w:rsid w:val="00EC6EB9"/>
    <w:rsid w:val="00EE28E8"/>
    <w:rsid w:val="00EE491F"/>
    <w:rsid w:val="00EF1B54"/>
    <w:rsid w:val="00F14B47"/>
    <w:rsid w:val="00F31CC6"/>
    <w:rsid w:val="00F33C7E"/>
    <w:rsid w:val="00F503A9"/>
    <w:rsid w:val="00F50413"/>
    <w:rsid w:val="00F5072A"/>
    <w:rsid w:val="00F96159"/>
    <w:rsid w:val="00FA6FED"/>
    <w:rsid w:val="00FC3B23"/>
    <w:rsid w:val="00FD0458"/>
    <w:rsid w:val="00FD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FB5C4"/>
  <w15:docId w15:val="{58FC705E-BB92-4DDE-BE15-8A4851E3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214ED7"/>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0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0E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0027"/>
    <w:rPr>
      <w:sz w:val="16"/>
      <w:szCs w:val="16"/>
    </w:rPr>
  </w:style>
  <w:style w:type="paragraph" w:styleId="CommentText">
    <w:name w:val="annotation text"/>
    <w:basedOn w:val="Normal"/>
    <w:link w:val="CommentTextChar"/>
    <w:uiPriority w:val="99"/>
    <w:unhideWhenUsed/>
    <w:rsid w:val="00CE0027"/>
    <w:pPr>
      <w:spacing w:line="240" w:lineRule="auto"/>
    </w:pPr>
    <w:rPr>
      <w:sz w:val="20"/>
      <w:szCs w:val="20"/>
    </w:rPr>
  </w:style>
  <w:style w:type="character" w:customStyle="1" w:styleId="CommentTextChar">
    <w:name w:val="Comment Text Char"/>
    <w:basedOn w:val="DefaultParagraphFont"/>
    <w:link w:val="CommentText"/>
    <w:uiPriority w:val="99"/>
    <w:rsid w:val="00CE0027"/>
    <w:rPr>
      <w:sz w:val="20"/>
      <w:szCs w:val="20"/>
    </w:rPr>
  </w:style>
  <w:style w:type="paragraph" w:styleId="CommentSubject">
    <w:name w:val="annotation subject"/>
    <w:basedOn w:val="CommentText"/>
    <w:next w:val="CommentText"/>
    <w:link w:val="CommentSubjectChar"/>
    <w:uiPriority w:val="99"/>
    <w:semiHidden/>
    <w:unhideWhenUsed/>
    <w:rsid w:val="00CE0027"/>
    <w:rPr>
      <w:b/>
      <w:bCs/>
    </w:rPr>
  </w:style>
  <w:style w:type="character" w:customStyle="1" w:styleId="CommentSubjectChar">
    <w:name w:val="Comment Subject Char"/>
    <w:basedOn w:val="CommentTextChar"/>
    <w:link w:val="CommentSubject"/>
    <w:uiPriority w:val="99"/>
    <w:semiHidden/>
    <w:rsid w:val="00CE0027"/>
    <w:rPr>
      <w:b/>
      <w:bCs/>
      <w:sz w:val="20"/>
      <w:szCs w:val="20"/>
    </w:rPr>
  </w:style>
  <w:style w:type="paragraph" w:styleId="BalloonText">
    <w:name w:val="Balloon Text"/>
    <w:basedOn w:val="Normal"/>
    <w:link w:val="BalloonTextChar"/>
    <w:uiPriority w:val="99"/>
    <w:semiHidden/>
    <w:unhideWhenUsed/>
    <w:rsid w:val="00CE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27"/>
    <w:rPr>
      <w:rFonts w:ascii="Tahoma" w:hAnsi="Tahoma" w:cs="Tahoma"/>
      <w:sz w:val="16"/>
      <w:szCs w:val="16"/>
    </w:rPr>
  </w:style>
  <w:style w:type="paragraph" w:customStyle="1" w:styleId="NormalText">
    <w:name w:val="Normal Text"/>
    <w:basedOn w:val="Normal"/>
    <w:rsid w:val="0078084C"/>
    <w:pPr>
      <w:widowControl/>
      <w:snapToGrid w:val="0"/>
      <w:spacing w:after="0" w:line="240" w:lineRule="auto"/>
    </w:pPr>
    <w:rPr>
      <w:rFonts w:ascii="Arial" w:hAnsi="Arial" w:cs="Arial"/>
      <w:sz w:val="20"/>
      <w:szCs w:val="20"/>
    </w:rPr>
  </w:style>
  <w:style w:type="paragraph" w:customStyle="1" w:styleId="bulletr">
    <w:name w:val="bulletr"/>
    <w:basedOn w:val="Normal"/>
    <w:rsid w:val="00777C30"/>
    <w:pPr>
      <w:keepNext/>
      <w:widowControl/>
      <w:spacing w:before="120" w:after="0" w:line="240" w:lineRule="auto"/>
      <w:ind w:left="792" w:hanging="360"/>
      <w:jc w:val="both"/>
    </w:pPr>
    <w:rPr>
      <w:rFonts w:ascii="Times New Roman" w:hAnsi="Times New Roman" w:cs="Times New Roman"/>
      <w:sz w:val="24"/>
      <w:szCs w:val="24"/>
    </w:rPr>
  </w:style>
  <w:style w:type="paragraph" w:styleId="ListParagraph">
    <w:name w:val="List Paragraph"/>
    <w:basedOn w:val="Normal"/>
    <w:uiPriority w:val="34"/>
    <w:qFormat/>
    <w:rsid w:val="00AA6A82"/>
    <w:pPr>
      <w:ind w:left="720"/>
      <w:contextualSpacing/>
    </w:pPr>
  </w:style>
  <w:style w:type="character" w:styleId="IntenseEmphasis">
    <w:name w:val="Intense Emphasis"/>
    <w:basedOn w:val="DefaultParagraphFont"/>
    <w:uiPriority w:val="21"/>
    <w:qFormat/>
    <w:rsid w:val="009A4E44"/>
    <w:rPr>
      <w:b/>
      <w:bCs/>
      <w:i/>
      <w:iCs/>
      <w:color w:val="000000" w:themeColor="text1"/>
    </w:rPr>
  </w:style>
  <w:style w:type="paragraph" w:styleId="BodyText">
    <w:name w:val="Body Text"/>
    <w:basedOn w:val="Normal"/>
    <w:link w:val="BodyTextChar"/>
    <w:rsid w:val="00E255C7"/>
    <w:pPr>
      <w:widowControl/>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255C7"/>
    <w:rPr>
      <w:rFonts w:ascii="Times New Roman" w:eastAsia="Times New Roman" w:hAnsi="Times New Roman" w:cs="Times New Roman"/>
      <w:szCs w:val="20"/>
    </w:rPr>
  </w:style>
  <w:style w:type="paragraph" w:styleId="Header">
    <w:name w:val="header"/>
    <w:basedOn w:val="Normal"/>
    <w:link w:val="HeaderChar"/>
    <w:uiPriority w:val="99"/>
    <w:unhideWhenUsed/>
    <w:rsid w:val="003A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22"/>
  </w:style>
  <w:style w:type="paragraph" w:styleId="Footer">
    <w:name w:val="footer"/>
    <w:basedOn w:val="Normal"/>
    <w:link w:val="FooterChar"/>
    <w:uiPriority w:val="99"/>
    <w:unhideWhenUsed/>
    <w:rsid w:val="003A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22"/>
  </w:style>
  <w:style w:type="character" w:customStyle="1" w:styleId="Heading1Char">
    <w:name w:val="Heading 1 Char"/>
    <w:basedOn w:val="DefaultParagraphFont"/>
    <w:link w:val="Heading1"/>
    <w:uiPriority w:val="9"/>
    <w:rsid w:val="00214ED7"/>
    <w:rPr>
      <w:rFonts w:ascii="Arial" w:eastAsiaTheme="majorEastAsia" w:hAnsi="Arial" w:cstheme="majorBidi"/>
      <w:b/>
      <w:bCs/>
      <w:color w:val="365F91" w:themeColor="accent1" w:themeShade="BF"/>
      <w:sz w:val="28"/>
      <w:szCs w:val="28"/>
    </w:rPr>
  </w:style>
  <w:style w:type="paragraph" w:styleId="TOCHeading">
    <w:name w:val="TOC Heading"/>
    <w:basedOn w:val="Heading1"/>
    <w:next w:val="Normal"/>
    <w:uiPriority w:val="39"/>
    <w:unhideWhenUsed/>
    <w:qFormat/>
    <w:rsid w:val="003A0E22"/>
    <w:pPr>
      <w:widowControl/>
      <w:outlineLvl w:val="9"/>
    </w:pPr>
    <w:rPr>
      <w:lang w:eastAsia="ja-JP"/>
    </w:rPr>
  </w:style>
  <w:style w:type="character" w:customStyle="1" w:styleId="Heading2Char">
    <w:name w:val="Heading 2 Char"/>
    <w:basedOn w:val="DefaultParagraphFont"/>
    <w:link w:val="Heading2"/>
    <w:uiPriority w:val="9"/>
    <w:rsid w:val="003A0E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0E2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5C34F6"/>
    <w:pPr>
      <w:tabs>
        <w:tab w:val="right" w:leader="dot" w:pos="9570"/>
      </w:tabs>
      <w:spacing w:after="100" w:line="240" w:lineRule="auto"/>
    </w:pPr>
  </w:style>
  <w:style w:type="paragraph" w:styleId="TOC2">
    <w:name w:val="toc 2"/>
    <w:basedOn w:val="Normal"/>
    <w:next w:val="Normal"/>
    <w:autoRedefine/>
    <w:uiPriority w:val="39"/>
    <w:unhideWhenUsed/>
    <w:rsid w:val="003A0E22"/>
    <w:pPr>
      <w:spacing w:after="100"/>
      <w:ind w:left="220"/>
    </w:pPr>
  </w:style>
  <w:style w:type="paragraph" w:styleId="TOC3">
    <w:name w:val="toc 3"/>
    <w:basedOn w:val="Normal"/>
    <w:next w:val="Normal"/>
    <w:autoRedefine/>
    <w:uiPriority w:val="39"/>
    <w:unhideWhenUsed/>
    <w:rsid w:val="003A0E22"/>
    <w:pPr>
      <w:spacing w:after="100"/>
      <w:ind w:left="440"/>
    </w:pPr>
  </w:style>
  <w:style w:type="character" w:styleId="Hyperlink">
    <w:name w:val="Hyperlink"/>
    <w:basedOn w:val="DefaultParagraphFont"/>
    <w:uiPriority w:val="99"/>
    <w:unhideWhenUsed/>
    <w:rsid w:val="003A0E22"/>
    <w:rPr>
      <w:color w:val="0000FF" w:themeColor="hyperlink"/>
      <w:u w:val="single"/>
    </w:rPr>
  </w:style>
  <w:style w:type="table" w:styleId="TableGrid">
    <w:name w:val="Table Grid"/>
    <w:basedOn w:val="TableNormal"/>
    <w:uiPriority w:val="59"/>
    <w:rsid w:val="00DC3BC2"/>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paranumber">
    <w:name w:val="ps_para_number"/>
    <w:basedOn w:val="Normal"/>
    <w:rsid w:val="00DC3BC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0392">
      <w:bodyDiv w:val="1"/>
      <w:marLeft w:val="0"/>
      <w:marRight w:val="0"/>
      <w:marTop w:val="0"/>
      <w:marBottom w:val="0"/>
      <w:divBdr>
        <w:top w:val="none" w:sz="0" w:space="0" w:color="auto"/>
        <w:left w:val="none" w:sz="0" w:space="0" w:color="auto"/>
        <w:bottom w:val="none" w:sz="0" w:space="0" w:color="auto"/>
        <w:right w:val="none" w:sz="0" w:space="0" w:color="auto"/>
      </w:divBdr>
    </w:div>
    <w:div w:id="390885045">
      <w:bodyDiv w:val="1"/>
      <w:marLeft w:val="0"/>
      <w:marRight w:val="0"/>
      <w:marTop w:val="0"/>
      <w:marBottom w:val="0"/>
      <w:divBdr>
        <w:top w:val="none" w:sz="0" w:space="0" w:color="auto"/>
        <w:left w:val="none" w:sz="0" w:space="0" w:color="auto"/>
        <w:bottom w:val="none" w:sz="0" w:space="0" w:color="auto"/>
        <w:right w:val="none" w:sz="0" w:space="0" w:color="auto"/>
      </w:divBdr>
    </w:div>
    <w:div w:id="1406537317">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po.gov/fdsys/pkg/CFR-2009-title29-vol9/pdf/CFR-2009-title29-vol9-sec2520-103-8.pdf" TargetMode="External"/><Relationship Id="rId18" Type="http://schemas.openxmlformats.org/officeDocument/2006/relationships/hyperlink" Target="http://www.gpo.gov/fdsys/pkg/CFR-2009-title29-vol9/pdf/CFR-2009-title29-vol9-sec2520-103-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po.gov/fdsys/pkg/CFR-2009-title29-vol9/pdf/CFR-2009-title29-vol9-sec2520-103-8.pdf" TargetMode="External"/><Relationship Id="rId17" Type="http://schemas.openxmlformats.org/officeDocument/2006/relationships/hyperlink" Target="http://www.gpo.gov/fdsys/pkg/CFR-2009-title29-vol9/pdf/CFR-2009-title29-vol9-sec2520-103-5.pdf" TargetMode="External"/><Relationship Id="rId2" Type="http://schemas.openxmlformats.org/officeDocument/2006/relationships/numbering" Target="numbering.xml"/><Relationship Id="rId16" Type="http://schemas.openxmlformats.org/officeDocument/2006/relationships/hyperlink" Target="http://www.gpo.gov/fdsys/pkg/CFR-2009-title29-vol9/pdf/CFR-2009-title29-vol9-sec2520-103-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cpa.org/Research/Standards/AuditAttest/DownloadableDocuments/AU-C-00230.pdf" TargetMode="External"/><Relationship Id="rId5" Type="http://schemas.openxmlformats.org/officeDocument/2006/relationships/webSettings" Target="webSettings.xml"/><Relationship Id="rId15" Type="http://schemas.openxmlformats.org/officeDocument/2006/relationships/hyperlink" Target="https://www.dol.gov/agencies/ebsa/temporary-postings/information-page" TargetMode="External"/><Relationship Id="rId10" Type="http://schemas.openxmlformats.org/officeDocument/2006/relationships/footer" Target="footer1.xml"/><Relationship Id="rId19" Type="http://schemas.openxmlformats.org/officeDocument/2006/relationships/hyperlink" Target="http://www.gpo.gov/fdsys/pkg/CFR-2009-title29-vol9/pdf/CFR-2009-title29-vol9-sec2520-103-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po.gov/fdsys/pkg/CFR-2009-title29-vol9/pdf/CFR-2009-title29-vol9-sec2520-103-8.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99A3-5B6E-4C61-A32A-1E2797C3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cdillon</dc:creator>
  <cp:lastModifiedBy>Catherine Haskins</cp:lastModifiedBy>
  <cp:revision>2</cp:revision>
  <cp:lastPrinted>2017-11-28T01:45:00Z</cp:lastPrinted>
  <dcterms:created xsi:type="dcterms:W3CDTF">2018-02-06T18:44:00Z</dcterms:created>
  <dcterms:modified xsi:type="dcterms:W3CDTF">2018-02-06T18:44:00Z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2013-09-03T00:00:00Z</vt:filetime>
  </property>
  <property fmtid="{D5CDD505-2E9C-101B-9397-08002B2CF9AE}" pid="3" name="LastSaved">
    <vt:filetime>2013-12-10T00:00:00Z</vt:filetime>
  </property>
</Properties>
</file>