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B02" w:rsidRPr="00AF6EF7" w:rsidRDefault="00414A9F" w:rsidP="00AF6EF7">
      <w:pPr>
        <w:spacing w:after="0" w:line="240" w:lineRule="auto"/>
        <w:jc w:val="center"/>
        <w:rPr>
          <w:rFonts w:ascii="Times New Roman" w:hAnsi="Times New Roman" w:cs="Times New Roman"/>
          <w:b/>
          <w:sz w:val="36"/>
          <w:szCs w:val="36"/>
          <w:u w:val="single"/>
        </w:rPr>
      </w:pPr>
      <w:r w:rsidRPr="00AF6EF7">
        <w:rPr>
          <w:rFonts w:ascii="Times New Roman" w:hAnsi="Times New Roman" w:cs="Times New Roman"/>
          <w:b/>
          <w:sz w:val="36"/>
          <w:szCs w:val="36"/>
          <w:u w:val="single"/>
        </w:rPr>
        <w:t>CPA Firm Mobility: An Overview</w:t>
      </w:r>
    </w:p>
    <w:p w:rsidR="00AF6EF7" w:rsidRPr="00AF6EF7" w:rsidRDefault="00AF6EF7" w:rsidP="00AF6EF7">
      <w:pPr>
        <w:spacing w:after="0" w:line="240" w:lineRule="auto"/>
        <w:jc w:val="center"/>
        <w:rPr>
          <w:rFonts w:ascii="Times New Roman" w:hAnsi="Times New Roman" w:cs="Times New Roman"/>
          <w:b/>
          <w:sz w:val="28"/>
          <w:szCs w:val="28"/>
          <w:u w:val="single"/>
        </w:rPr>
      </w:pPr>
    </w:p>
    <w:p w:rsidR="00AF6EF7" w:rsidRPr="00AF6EF7" w:rsidRDefault="00AF6EF7" w:rsidP="00AF6EF7">
      <w:pPr>
        <w:spacing w:after="0" w:line="240" w:lineRule="auto"/>
        <w:jc w:val="center"/>
        <w:rPr>
          <w:rFonts w:ascii="Times New Roman" w:hAnsi="Times New Roman" w:cs="Times New Roman"/>
          <w:b/>
          <w:sz w:val="28"/>
          <w:szCs w:val="28"/>
        </w:rPr>
      </w:pPr>
    </w:p>
    <w:p w:rsidR="008E61CD" w:rsidRPr="00FC3811" w:rsidRDefault="00414A9F">
      <w:pPr>
        <w:rPr>
          <w:rFonts w:ascii="Times New Roman" w:hAnsi="Times New Roman" w:cs="Times New Roman"/>
        </w:rPr>
      </w:pPr>
      <w:r w:rsidRPr="00FC3811">
        <w:rPr>
          <w:rFonts w:ascii="Times New Roman" w:hAnsi="Times New Roman" w:cs="Times New Roman"/>
        </w:rPr>
        <w:t>In 2006, CPA profession leaders from around the country agreed to a proposal to create a uniform process for CPAs to operate seamlessly across state</w:t>
      </w:r>
      <w:r w:rsidR="00AF6EF7">
        <w:rPr>
          <w:rFonts w:ascii="Times New Roman" w:hAnsi="Times New Roman" w:cs="Times New Roman"/>
        </w:rPr>
        <w:t xml:space="preserve"> </w:t>
      </w:r>
      <w:r w:rsidRPr="00FC3811">
        <w:rPr>
          <w:rFonts w:ascii="Times New Roman" w:hAnsi="Times New Roman" w:cs="Times New Roman"/>
        </w:rPr>
        <w:t>lines.</w:t>
      </w:r>
      <w:r w:rsidR="008E61CD" w:rsidRPr="00FC3811">
        <w:rPr>
          <w:rFonts w:ascii="Times New Roman" w:hAnsi="Times New Roman" w:cs="Times New Roman"/>
        </w:rPr>
        <w:t xml:space="preserve">  This</w:t>
      </w:r>
      <w:r w:rsidR="00AF6EF7">
        <w:rPr>
          <w:rFonts w:ascii="Times New Roman" w:hAnsi="Times New Roman" w:cs="Times New Roman"/>
        </w:rPr>
        <w:t xml:space="preserve"> initiative was dubbed </w:t>
      </w:r>
      <w:r w:rsidRPr="00FC3811">
        <w:rPr>
          <w:rFonts w:ascii="Times New Roman" w:hAnsi="Times New Roman" w:cs="Times New Roman"/>
        </w:rPr>
        <w:t>“Individual CPA Mobility</w:t>
      </w:r>
      <w:r w:rsidR="008E61CD" w:rsidRPr="00FC3811">
        <w:rPr>
          <w:rFonts w:ascii="Times New Roman" w:hAnsi="Times New Roman" w:cs="Times New Roman"/>
        </w:rPr>
        <w:t>”</w:t>
      </w:r>
      <w:r w:rsidRPr="00FC3811">
        <w:rPr>
          <w:rFonts w:ascii="Times New Roman" w:hAnsi="Times New Roman" w:cs="Times New Roman"/>
        </w:rPr>
        <w:t xml:space="preserve"> and the underlying concept was that a CPA license should operate much like a driver</w:t>
      </w:r>
      <w:r w:rsidR="008E61CD" w:rsidRPr="00FC3811">
        <w:rPr>
          <w:rFonts w:ascii="Times New Roman" w:hAnsi="Times New Roman" w:cs="Times New Roman"/>
        </w:rPr>
        <w:t>’</w:t>
      </w:r>
      <w:r w:rsidRPr="00FC3811">
        <w:rPr>
          <w:rFonts w:ascii="Times New Roman" w:hAnsi="Times New Roman" w:cs="Times New Roman"/>
        </w:rPr>
        <w:t xml:space="preserve">s license.  </w:t>
      </w:r>
    </w:p>
    <w:p w:rsidR="008967B4" w:rsidRPr="00FC3811" w:rsidRDefault="00414A9F">
      <w:pPr>
        <w:rPr>
          <w:rFonts w:ascii="Times New Roman" w:hAnsi="Times New Roman" w:cs="Times New Roman"/>
        </w:rPr>
      </w:pPr>
      <w:r w:rsidRPr="00FC3811">
        <w:rPr>
          <w:rFonts w:ascii="Times New Roman" w:hAnsi="Times New Roman" w:cs="Times New Roman"/>
        </w:rPr>
        <w:t>Colloquially, this model</w:t>
      </w:r>
      <w:r w:rsidR="00AF6EF7">
        <w:rPr>
          <w:rFonts w:ascii="Times New Roman" w:hAnsi="Times New Roman" w:cs="Times New Roman"/>
        </w:rPr>
        <w:t>’s</w:t>
      </w:r>
      <w:r w:rsidRPr="00FC3811">
        <w:rPr>
          <w:rFonts w:ascii="Times New Roman" w:hAnsi="Times New Roman" w:cs="Times New Roman"/>
        </w:rPr>
        <w:t xml:space="preserve"> </w:t>
      </w:r>
      <w:r w:rsidR="00A91DE1">
        <w:rPr>
          <w:rFonts w:ascii="Times New Roman" w:hAnsi="Times New Roman" w:cs="Times New Roman"/>
        </w:rPr>
        <w:t>underlying tenets have</w:t>
      </w:r>
      <w:r w:rsidRPr="00FC3811">
        <w:rPr>
          <w:rFonts w:ascii="Times New Roman" w:hAnsi="Times New Roman" w:cs="Times New Roman"/>
        </w:rPr>
        <w:t xml:space="preserve"> been referred to as “no notice, no fee, no escape”  because </w:t>
      </w:r>
      <w:r w:rsidR="00A91DE1">
        <w:rPr>
          <w:rFonts w:ascii="Times New Roman" w:hAnsi="Times New Roman" w:cs="Times New Roman"/>
        </w:rPr>
        <w:t xml:space="preserve">a </w:t>
      </w:r>
      <w:r w:rsidRPr="00FC3811">
        <w:rPr>
          <w:rFonts w:ascii="Times New Roman" w:hAnsi="Times New Roman" w:cs="Times New Roman"/>
        </w:rPr>
        <w:t xml:space="preserve">CPA would only need a license in one state, and wouldn’t have to give any special notice </w:t>
      </w:r>
      <w:r w:rsidR="008967B4" w:rsidRPr="00FC3811">
        <w:rPr>
          <w:rFonts w:ascii="Times New Roman" w:hAnsi="Times New Roman" w:cs="Times New Roman"/>
        </w:rPr>
        <w:t xml:space="preserve">or pay any fees </w:t>
      </w:r>
      <w:r w:rsidRPr="00FC3811">
        <w:rPr>
          <w:rFonts w:ascii="Times New Roman" w:hAnsi="Times New Roman" w:cs="Times New Roman"/>
        </w:rPr>
        <w:t>when perfo</w:t>
      </w:r>
      <w:r w:rsidR="00A91DE1">
        <w:rPr>
          <w:rFonts w:ascii="Times New Roman" w:hAnsi="Times New Roman" w:cs="Times New Roman"/>
        </w:rPr>
        <w:t>rming services in another state.  However,</w:t>
      </w:r>
      <w:r w:rsidRPr="00FC3811">
        <w:rPr>
          <w:rFonts w:ascii="Times New Roman" w:hAnsi="Times New Roman" w:cs="Times New Roman"/>
        </w:rPr>
        <w:t xml:space="preserve"> </w:t>
      </w:r>
      <w:r w:rsidR="00AF6EF7">
        <w:rPr>
          <w:rFonts w:ascii="Times New Roman" w:hAnsi="Times New Roman" w:cs="Times New Roman"/>
        </w:rPr>
        <w:t>the CPA</w:t>
      </w:r>
      <w:r w:rsidR="008E61CD" w:rsidRPr="00FC3811">
        <w:rPr>
          <w:rFonts w:ascii="Times New Roman" w:hAnsi="Times New Roman" w:cs="Times New Roman"/>
        </w:rPr>
        <w:t xml:space="preserve"> </w:t>
      </w:r>
      <w:r w:rsidR="008967B4" w:rsidRPr="00FC3811">
        <w:rPr>
          <w:rFonts w:ascii="Times New Roman" w:hAnsi="Times New Roman" w:cs="Times New Roman"/>
        </w:rPr>
        <w:t>also would remain</w:t>
      </w:r>
      <w:r w:rsidRPr="00FC3811">
        <w:rPr>
          <w:rFonts w:ascii="Times New Roman" w:hAnsi="Times New Roman" w:cs="Times New Roman"/>
        </w:rPr>
        <w:t xml:space="preserve"> subject to the laws and regulations of both the state in which </w:t>
      </w:r>
      <w:r w:rsidR="00AF6EF7">
        <w:rPr>
          <w:rFonts w:ascii="Times New Roman" w:hAnsi="Times New Roman" w:cs="Times New Roman"/>
        </w:rPr>
        <w:t>he or she is</w:t>
      </w:r>
      <w:r w:rsidRPr="00FC3811">
        <w:rPr>
          <w:rFonts w:ascii="Times New Roman" w:hAnsi="Times New Roman" w:cs="Times New Roman"/>
        </w:rPr>
        <w:t xml:space="preserve"> licensed </w:t>
      </w:r>
      <w:r w:rsidR="00AF6EF7">
        <w:rPr>
          <w:rFonts w:ascii="Times New Roman" w:hAnsi="Times New Roman" w:cs="Times New Roman"/>
        </w:rPr>
        <w:t>as well as any state in which the CPA</w:t>
      </w:r>
      <w:r w:rsidRPr="00FC3811">
        <w:rPr>
          <w:rFonts w:ascii="Times New Roman" w:hAnsi="Times New Roman" w:cs="Times New Roman"/>
        </w:rPr>
        <w:t xml:space="preserve"> </w:t>
      </w:r>
      <w:r w:rsidR="00AF6EF7">
        <w:rPr>
          <w:rFonts w:ascii="Times New Roman" w:hAnsi="Times New Roman" w:cs="Times New Roman"/>
        </w:rPr>
        <w:t xml:space="preserve">engages in temporary </w:t>
      </w:r>
      <w:r w:rsidR="00A91DE1">
        <w:rPr>
          <w:rFonts w:ascii="Times New Roman" w:hAnsi="Times New Roman" w:cs="Times New Roman"/>
        </w:rPr>
        <w:t>practice</w:t>
      </w:r>
      <w:r w:rsidRPr="00FC3811">
        <w:rPr>
          <w:rFonts w:ascii="Times New Roman" w:hAnsi="Times New Roman" w:cs="Times New Roman"/>
        </w:rPr>
        <w:t>.</w:t>
      </w:r>
    </w:p>
    <w:p w:rsidR="008E61CD" w:rsidRPr="00FC3811" w:rsidRDefault="008967B4">
      <w:pPr>
        <w:rPr>
          <w:rFonts w:ascii="Times New Roman" w:hAnsi="Times New Roman" w:cs="Times New Roman"/>
        </w:rPr>
      </w:pPr>
      <w:r w:rsidRPr="00FC3811">
        <w:rPr>
          <w:rFonts w:ascii="Times New Roman" w:hAnsi="Times New Roman" w:cs="Times New Roman"/>
        </w:rPr>
        <w:t>At the time</w:t>
      </w:r>
      <w:r w:rsidR="008E61CD" w:rsidRPr="00FC3811">
        <w:rPr>
          <w:rFonts w:ascii="Times New Roman" w:hAnsi="Times New Roman" w:cs="Times New Roman"/>
        </w:rPr>
        <w:t xml:space="preserve"> the proposal was developed</w:t>
      </w:r>
      <w:r w:rsidRPr="00FC3811">
        <w:rPr>
          <w:rFonts w:ascii="Times New Roman" w:hAnsi="Times New Roman" w:cs="Times New Roman"/>
        </w:rPr>
        <w:t>, the idea was extremely forward-thinking.  The 55 U.S. states and jurisdictions that regulate CPAs had a</w:t>
      </w:r>
      <w:r w:rsidR="008E61CD" w:rsidRPr="00FC3811">
        <w:rPr>
          <w:rFonts w:ascii="Times New Roman" w:hAnsi="Times New Roman" w:cs="Times New Roman"/>
        </w:rPr>
        <w:t>n extremely</w:t>
      </w:r>
      <w:r w:rsidRPr="00FC3811">
        <w:rPr>
          <w:rFonts w:ascii="Times New Roman" w:hAnsi="Times New Roman" w:cs="Times New Roman"/>
        </w:rPr>
        <w:t xml:space="preserve"> wide variance in requirements</w:t>
      </w:r>
      <w:r w:rsidR="00A91DE1">
        <w:rPr>
          <w:rFonts w:ascii="Times New Roman" w:hAnsi="Times New Roman" w:cs="Times New Roman"/>
        </w:rPr>
        <w:t xml:space="preserve"> for obtaining a permit to practice</w:t>
      </w:r>
      <w:r w:rsidRPr="00FC3811">
        <w:rPr>
          <w:rFonts w:ascii="Times New Roman" w:hAnsi="Times New Roman" w:cs="Times New Roman"/>
        </w:rPr>
        <w:t xml:space="preserve"> and interstate compliance was a bureaucratic nightmare for many CPAs and their firms. </w:t>
      </w:r>
      <w:r w:rsidR="008E61CD" w:rsidRPr="00FC3811">
        <w:rPr>
          <w:rFonts w:ascii="Times New Roman" w:hAnsi="Times New Roman" w:cs="Times New Roman"/>
        </w:rPr>
        <w:t xml:space="preserve">  (Some CPAs would maintain half a dozen licenses or more in</w:t>
      </w:r>
      <w:r w:rsidR="00A91DE1">
        <w:rPr>
          <w:rFonts w:ascii="Times New Roman" w:hAnsi="Times New Roman" w:cs="Times New Roman"/>
        </w:rPr>
        <w:t xml:space="preserve"> different states where they provide</w:t>
      </w:r>
      <w:r w:rsidR="00493FB7">
        <w:rPr>
          <w:rFonts w:ascii="Times New Roman" w:hAnsi="Times New Roman" w:cs="Times New Roman"/>
        </w:rPr>
        <w:t>d</w:t>
      </w:r>
      <w:r w:rsidR="00A91DE1">
        <w:rPr>
          <w:rFonts w:ascii="Times New Roman" w:hAnsi="Times New Roman" w:cs="Times New Roman"/>
        </w:rPr>
        <w:t xml:space="preserve"> services to clients!</w:t>
      </w:r>
      <w:r w:rsidR="008E61CD" w:rsidRPr="00FC3811">
        <w:rPr>
          <w:rFonts w:ascii="Times New Roman" w:hAnsi="Times New Roman" w:cs="Times New Roman"/>
        </w:rPr>
        <w:t>)</w:t>
      </w:r>
      <w:r w:rsidRPr="00FC3811">
        <w:rPr>
          <w:rFonts w:ascii="Times New Roman" w:hAnsi="Times New Roman" w:cs="Times New Roman"/>
        </w:rPr>
        <w:t xml:space="preserve"> </w:t>
      </w:r>
    </w:p>
    <w:p w:rsidR="008967B4" w:rsidRPr="00FC3811" w:rsidRDefault="00A91DE1">
      <w:pPr>
        <w:rPr>
          <w:rFonts w:ascii="Times New Roman" w:hAnsi="Times New Roman" w:cs="Times New Roman"/>
        </w:rPr>
      </w:pPr>
      <w:r>
        <w:rPr>
          <w:rFonts w:ascii="Times New Roman" w:hAnsi="Times New Roman" w:cs="Times New Roman"/>
        </w:rPr>
        <w:t>This new</w:t>
      </w:r>
      <w:r w:rsidR="008967B4" w:rsidRPr="00FC3811">
        <w:rPr>
          <w:rFonts w:ascii="Times New Roman" w:hAnsi="Times New Roman" w:cs="Times New Roman"/>
        </w:rPr>
        <w:t xml:space="preserve"> idea of creating a uniform system of interstate mobility was predicated on a commitment to protecting the public interest, removing unnecessary red tape and compliance barriers, and reflecting the way in which CPAs actually perform services in the 21</w:t>
      </w:r>
      <w:r w:rsidR="008967B4" w:rsidRPr="00FC3811">
        <w:rPr>
          <w:rFonts w:ascii="Times New Roman" w:hAnsi="Times New Roman" w:cs="Times New Roman"/>
          <w:vertAlign w:val="superscript"/>
        </w:rPr>
        <w:t>st</w:t>
      </w:r>
      <w:r w:rsidR="008967B4" w:rsidRPr="00FC3811">
        <w:rPr>
          <w:rFonts w:ascii="Times New Roman" w:hAnsi="Times New Roman" w:cs="Times New Roman"/>
        </w:rPr>
        <w:t xml:space="preserve"> century.</w:t>
      </w:r>
      <w:r w:rsidR="008E61CD" w:rsidRPr="00FC3811">
        <w:rPr>
          <w:rFonts w:ascii="Times New Roman" w:hAnsi="Times New Roman" w:cs="Times New Roman"/>
        </w:rPr>
        <w:t xml:space="preserve">  In addition to strong regulatory oversight both in a CPA licensee’s home state and </w:t>
      </w:r>
      <w:r>
        <w:rPr>
          <w:rFonts w:ascii="Times New Roman" w:hAnsi="Times New Roman" w:cs="Times New Roman"/>
        </w:rPr>
        <w:t>any</w:t>
      </w:r>
      <w:r w:rsidR="008E61CD" w:rsidRPr="00FC3811">
        <w:rPr>
          <w:rFonts w:ascii="Times New Roman" w:hAnsi="Times New Roman" w:cs="Times New Roman"/>
        </w:rPr>
        <w:t xml:space="preserve"> temporary practice state, any CPA benefiting from the</w:t>
      </w:r>
      <w:r w:rsidR="00493FB7">
        <w:rPr>
          <w:rFonts w:ascii="Times New Roman" w:hAnsi="Times New Roman" w:cs="Times New Roman"/>
        </w:rPr>
        <w:t>se state laws would have to be “</w:t>
      </w:r>
      <w:r w:rsidR="008E61CD" w:rsidRPr="00FC3811">
        <w:rPr>
          <w:rFonts w:ascii="Times New Roman" w:hAnsi="Times New Roman" w:cs="Times New Roman"/>
        </w:rPr>
        <w:t>substantially equivalent” to all other CPAs</w:t>
      </w:r>
      <w:r>
        <w:rPr>
          <w:rFonts w:ascii="Times New Roman" w:hAnsi="Times New Roman" w:cs="Times New Roman"/>
        </w:rPr>
        <w:t xml:space="preserve"> benefitting from the laws</w:t>
      </w:r>
      <w:r w:rsidR="008E61CD" w:rsidRPr="00FC3811">
        <w:rPr>
          <w:rFonts w:ascii="Times New Roman" w:hAnsi="Times New Roman" w:cs="Times New Roman"/>
        </w:rPr>
        <w:t>, i.e. they would have to have</w:t>
      </w:r>
      <w:r>
        <w:rPr>
          <w:rFonts w:ascii="Times New Roman" w:hAnsi="Times New Roman" w:cs="Times New Roman"/>
        </w:rPr>
        <w:t xml:space="preserve"> a minimum of</w:t>
      </w:r>
      <w:r w:rsidR="008E61CD" w:rsidRPr="00FC3811">
        <w:rPr>
          <w:rFonts w:ascii="Times New Roman" w:hAnsi="Times New Roman" w:cs="Times New Roman"/>
        </w:rPr>
        <w:t xml:space="preserve"> 150 ho</w:t>
      </w:r>
      <w:r>
        <w:rPr>
          <w:rFonts w:ascii="Times New Roman" w:hAnsi="Times New Roman" w:cs="Times New Roman"/>
        </w:rPr>
        <w:t>urs of post-secondary education and</w:t>
      </w:r>
      <w:r w:rsidR="008E61CD" w:rsidRPr="00FC3811">
        <w:rPr>
          <w:rFonts w:ascii="Times New Roman" w:hAnsi="Times New Roman" w:cs="Times New Roman"/>
        </w:rPr>
        <w:t xml:space="preserve"> 1 year of experience, and </w:t>
      </w:r>
      <w:r>
        <w:rPr>
          <w:rFonts w:ascii="Times New Roman" w:hAnsi="Times New Roman" w:cs="Times New Roman"/>
        </w:rPr>
        <w:t xml:space="preserve">they </w:t>
      </w:r>
      <w:r w:rsidR="008E61CD" w:rsidRPr="00FC3811">
        <w:rPr>
          <w:rFonts w:ascii="Times New Roman" w:hAnsi="Times New Roman" w:cs="Times New Roman"/>
        </w:rPr>
        <w:t>must have passed the CPA Examination</w:t>
      </w:r>
      <w:r w:rsidR="00493FB7">
        <w:rPr>
          <w:rFonts w:ascii="Times New Roman" w:hAnsi="Times New Roman" w:cs="Times New Roman"/>
        </w:rPr>
        <w:t xml:space="preserve"> (these are often referred to as</w:t>
      </w:r>
      <w:r>
        <w:rPr>
          <w:rFonts w:ascii="Times New Roman" w:hAnsi="Times New Roman" w:cs="Times New Roman"/>
        </w:rPr>
        <w:t xml:space="preserve"> the </w:t>
      </w:r>
      <w:r w:rsidR="00493FB7">
        <w:rPr>
          <w:rFonts w:ascii="Times New Roman" w:hAnsi="Times New Roman" w:cs="Times New Roman"/>
        </w:rPr>
        <w:t>“</w:t>
      </w:r>
      <w:r>
        <w:rPr>
          <w:rFonts w:ascii="Times New Roman" w:hAnsi="Times New Roman" w:cs="Times New Roman"/>
        </w:rPr>
        <w:t xml:space="preserve">3 </w:t>
      </w:r>
      <w:proofErr w:type="spellStart"/>
      <w:r>
        <w:rPr>
          <w:rFonts w:ascii="Times New Roman" w:hAnsi="Times New Roman" w:cs="Times New Roman"/>
        </w:rPr>
        <w:t>Es</w:t>
      </w:r>
      <w:proofErr w:type="spellEnd"/>
      <w:r w:rsidR="00493FB7">
        <w:rPr>
          <w:rFonts w:ascii="Times New Roman" w:hAnsi="Times New Roman" w:cs="Times New Roman"/>
        </w:rPr>
        <w:t>”</w:t>
      </w:r>
      <w:r>
        <w:rPr>
          <w:rFonts w:ascii="Times New Roman" w:hAnsi="Times New Roman" w:cs="Times New Roman"/>
        </w:rPr>
        <w:t xml:space="preserve"> of licensure)</w:t>
      </w:r>
      <w:r w:rsidR="008E61CD" w:rsidRPr="00FC3811">
        <w:rPr>
          <w:rFonts w:ascii="Times New Roman" w:hAnsi="Times New Roman" w:cs="Times New Roman"/>
        </w:rPr>
        <w:t xml:space="preserve">. </w:t>
      </w:r>
    </w:p>
    <w:p w:rsidR="008E61CD" w:rsidRPr="00FC3811" w:rsidRDefault="008967B4">
      <w:pPr>
        <w:rPr>
          <w:rFonts w:ascii="Times New Roman" w:hAnsi="Times New Roman" w:cs="Times New Roman"/>
        </w:rPr>
      </w:pPr>
      <w:r w:rsidRPr="00FC3811">
        <w:rPr>
          <w:rFonts w:ascii="Times New Roman" w:hAnsi="Times New Roman" w:cs="Times New Roman"/>
        </w:rPr>
        <w:t>Since the launch of the initiative, the results have been impressive.  In less than a decade, 49 states and the District of Columbia</w:t>
      </w:r>
      <w:r w:rsidR="00FB449A">
        <w:rPr>
          <w:rFonts w:ascii="Times New Roman" w:hAnsi="Times New Roman" w:cs="Times New Roman"/>
        </w:rPr>
        <w:t>, and the U.S. Virgin Islands</w:t>
      </w:r>
      <w:r w:rsidRPr="00FC3811">
        <w:rPr>
          <w:rFonts w:ascii="Times New Roman" w:hAnsi="Times New Roman" w:cs="Times New Roman"/>
        </w:rPr>
        <w:t xml:space="preserve"> have passed individual CPA mobility laws and the remaining </w:t>
      </w:r>
      <w:r w:rsidR="008E61CD" w:rsidRPr="00FC3811">
        <w:rPr>
          <w:rFonts w:ascii="Times New Roman" w:hAnsi="Times New Roman" w:cs="Times New Roman"/>
        </w:rPr>
        <w:t>jurisdic</w:t>
      </w:r>
      <w:r w:rsidR="00A91DE1">
        <w:rPr>
          <w:rFonts w:ascii="Times New Roman" w:hAnsi="Times New Roman" w:cs="Times New Roman"/>
        </w:rPr>
        <w:t>tions</w:t>
      </w:r>
      <w:r w:rsidR="00493FB7">
        <w:rPr>
          <w:rFonts w:ascii="Times New Roman" w:hAnsi="Times New Roman" w:cs="Times New Roman"/>
        </w:rPr>
        <w:t xml:space="preserve"> (Hawaii, Puerto R</w:t>
      </w:r>
      <w:r w:rsidR="00FB449A">
        <w:rPr>
          <w:rFonts w:ascii="Times New Roman" w:hAnsi="Times New Roman" w:cs="Times New Roman"/>
        </w:rPr>
        <w:t>ico, Guam</w:t>
      </w:r>
      <w:r w:rsidR="00493FB7">
        <w:rPr>
          <w:rFonts w:ascii="Times New Roman" w:hAnsi="Times New Roman" w:cs="Times New Roman"/>
        </w:rPr>
        <w:t>, and the Commonwealth of the Northern Mariana Islands)</w:t>
      </w:r>
      <w:r w:rsidR="00A91DE1">
        <w:rPr>
          <w:rFonts w:ascii="Times New Roman" w:hAnsi="Times New Roman" w:cs="Times New Roman"/>
        </w:rPr>
        <w:t xml:space="preserve"> continue to examine</w:t>
      </w:r>
      <w:r w:rsidR="008E61CD" w:rsidRPr="00FC3811">
        <w:rPr>
          <w:rFonts w:ascii="Times New Roman" w:hAnsi="Times New Roman" w:cs="Times New Roman"/>
        </w:rPr>
        <w:t xml:space="preserve"> such proposals.  </w:t>
      </w:r>
      <w:r w:rsidR="00A91DE1">
        <w:rPr>
          <w:rFonts w:ascii="Times New Roman" w:hAnsi="Times New Roman" w:cs="Times New Roman"/>
        </w:rPr>
        <w:t>Furthermore, s</w:t>
      </w:r>
      <w:r w:rsidR="008E61CD" w:rsidRPr="00FC3811">
        <w:rPr>
          <w:rFonts w:ascii="Times New Roman" w:hAnsi="Times New Roman" w:cs="Times New Roman"/>
        </w:rPr>
        <w:t xml:space="preserve">tate boards of accountancy have not indicated that passage of the laws has harmed their oversight responsibilities </w:t>
      </w:r>
      <w:r w:rsidR="00493FB7">
        <w:rPr>
          <w:rFonts w:ascii="Times New Roman" w:hAnsi="Times New Roman" w:cs="Times New Roman"/>
        </w:rPr>
        <w:t>in any.  Meanwhile,</w:t>
      </w:r>
      <w:r w:rsidR="008E61CD" w:rsidRPr="00FC3811">
        <w:rPr>
          <w:rFonts w:ascii="Times New Roman" w:hAnsi="Times New Roman" w:cs="Times New Roman"/>
        </w:rPr>
        <w:t xml:space="preserve"> CPAs are able to more easily move around the country and compete for business.  </w:t>
      </w:r>
    </w:p>
    <w:p w:rsidR="008E61CD" w:rsidRPr="00FC3811" w:rsidRDefault="00A91DE1">
      <w:pPr>
        <w:rPr>
          <w:rFonts w:ascii="Times New Roman" w:hAnsi="Times New Roman" w:cs="Times New Roman"/>
        </w:rPr>
      </w:pPr>
      <w:r>
        <w:rPr>
          <w:rFonts w:ascii="Times New Roman" w:hAnsi="Times New Roman" w:cs="Times New Roman"/>
        </w:rPr>
        <w:t>Given</w:t>
      </w:r>
      <w:r w:rsidR="008E61CD" w:rsidRPr="00FC3811">
        <w:rPr>
          <w:rFonts w:ascii="Times New Roman" w:hAnsi="Times New Roman" w:cs="Times New Roman"/>
        </w:rPr>
        <w:t xml:space="preserve"> that individual CPA mobility is the law of the land throughout almost the entire country, profession leaders are returning to a previous promise</w:t>
      </w:r>
      <w:r>
        <w:rPr>
          <w:rFonts w:ascii="Times New Roman" w:hAnsi="Times New Roman" w:cs="Times New Roman"/>
        </w:rPr>
        <w:t xml:space="preserve"> they made</w:t>
      </w:r>
      <w:r w:rsidR="008E61CD" w:rsidRPr="00FC3811">
        <w:rPr>
          <w:rFonts w:ascii="Times New Roman" w:hAnsi="Times New Roman" w:cs="Times New Roman"/>
        </w:rPr>
        <w:t xml:space="preserve"> in regard to </w:t>
      </w:r>
      <w:r>
        <w:rPr>
          <w:rFonts w:ascii="Times New Roman" w:hAnsi="Times New Roman" w:cs="Times New Roman"/>
        </w:rPr>
        <w:t xml:space="preserve">examining the operations of </w:t>
      </w:r>
      <w:r w:rsidR="008E61CD" w:rsidRPr="00FC3811">
        <w:rPr>
          <w:rFonts w:ascii="Times New Roman" w:hAnsi="Times New Roman" w:cs="Times New Roman"/>
        </w:rPr>
        <w:t>CPA firms</w:t>
      </w:r>
      <w:r>
        <w:rPr>
          <w:rFonts w:ascii="Times New Roman" w:hAnsi="Times New Roman" w:cs="Times New Roman"/>
        </w:rPr>
        <w:t xml:space="preserve"> across state lines</w:t>
      </w:r>
      <w:r w:rsidR="008E61CD" w:rsidRPr="00FC3811">
        <w:rPr>
          <w:rFonts w:ascii="Times New Roman" w:hAnsi="Times New Roman" w:cs="Times New Roman"/>
        </w:rPr>
        <w:t xml:space="preserve">.  Under the individual CPA mobility laws, </w:t>
      </w:r>
      <w:r>
        <w:rPr>
          <w:rFonts w:ascii="Times New Roman" w:hAnsi="Times New Roman" w:cs="Times New Roman"/>
        </w:rPr>
        <w:t xml:space="preserve">CPAs operating within CPA firms can </w:t>
      </w:r>
      <w:r w:rsidR="008E61CD" w:rsidRPr="00FC3811">
        <w:rPr>
          <w:rFonts w:ascii="Times New Roman" w:hAnsi="Times New Roman" w:cs="Times New Roman"/>
        </w:rPr>
        <w:t xml:space="preserve">provide </w:t>
      </w:r>
      <w:r>
        <w:rPr>
          <w:rFonts w:ascii="Times New Roman" w:hAnsi="Times New Roman" w:cs="Times New Roman"/>
        </w:rPr>
        <w:t>“</w:t>
      </w:r>
      <w:r w:rsidR="008E61CD" w:rsidRPr="00FC3811">
        <w:rPr>
          <w:rFonts w:ascii="Times New Roman" w:hAnsi="Times New Roman" w:cs="Times New Roman"/>
        </w:rPr>
        <w:t>non-attest</w:t>
      </w:r>
      <w:r>
        <w:rPr>
          <w:rFonts w:ascii="Times New Roman" w:hAnsi="Times New Roman" w:cs="Times New Roman"/>
        </w:rPr>
        <w:t>”</w:t>
      </w:r>
      <w:r w:rsidR="008E61CD" w:rsidRPr="00FC3811">
        <w:rPr>
          <w:rFonts w:ascii="Times New Roman" w:hAnsi="Times New Roman" w:cs="Times New Roman"/>
        </w:rPr>
        <w:t xml:space="preserve"> services in state in which they do not have a physical presence, and the provision of these services do</w:t>
      </w:r>
      <w:r w:rsidR="00CB46F4">
        <w:rPr>
          <w:rFonts w:ascii="Times New Roman" w:hAnsi="Times New Roman" w:cs="Times New Roman"/>
        </w:rPr>
        <w:t>es</w:t>
      </w:r>
      <w:r w:rsidR="008E61CD" w:rsidRPr="00FC3811">
        <w:rPr>
          <w:rFonts w:ascii="Times New Roman" w:hAnsi="Times New Roman" w:cs="Times New Roman"/>
        </w:rPr>
        <w:t xml:space="preserve"> not require the firms to register in the new state.  (</w:t>
      </w:r>
      <w:r>
        <w:rPr>
          <w:rFonts w:ascii="Times New Roman" w:hAnsi="Times New Roman" w:cs="Times New Roman"/>
        </w:rPr>
        <w:t>“Non-</w:t>
      </w:r>
      <w:r w:rsidR="008E61CD" w:rsidRPr="00FC3811">
        <w:rPr>
          <w:rFonts w:ascii="Times New Roman" w:hAnsi="Times New Roman" w:cs="Times New Roman"/>
        </w:rPr>
        <w:t>attest</w:t>
      </w:r>
      <w:r>
        <w:rPr>
          <w:rFonts w:ascii="Times New Roman" w:hAnsi="Times New Roman" w:cs="Times New Roman"/>
        </w:rPr>
        <w:t>”</w:t>
      </w:r>
      <w:r w:rsidR="008E61CD" w:rsidRPr="00FC3811">
        <w:rPr>
          <w:rFonts w:ascii="Times New Roman" w:hAnsi="Times New Roman" w:cs="Times New Roman"/>
        </w:rPr>
        <w:t xml:space="preserve"> services include items such as tax advice, financial planning, and consulting services.)  However, because the indivi</w:t>
      </w:r>
      <w:r w:rsidR="003F446A" w:rsidRPr="00FC3811">
        <w:rPr>
          <w:rFonts w:ascii="Times New Roman" w:hAnsi="Times New Roman" w:cs="Times New Roman"/>
        </w:rPr>
        <w:t>dual CPA mobility initiative had</w:t>
      </w:r>
      <w:r w:rsidR="008E61CD" w:rsidRPr="00FC3811">
        <w:rPr>
          <w:rFonts w:ascii="Times New Roman" w:hAnsi="Times New Roman" w:cs="Times New Roman"/>
        </w:rPr>
        <w:t xml:space="preserve"> not </w:t>
      </w:r>
      <w:r w:rsidR="003F446A" w:rsidRPr="00FC3811">
        <w:rPr>
          <w:rFonts w:ascii="Times New Roman" w:hAnsi="Times New Roman" w:cs="Times New Roman"/>
        </w:rPr>
        <w:t xml:space="preserve">yet </w:t>
      </w:r>
      <w:r w:rsidR="008E61CD" w:rsidRPr="00FC3811">
        <w:rPr>
          <w:rFonts w:ascii="Times New Roman" w:hAnsi="Times New Roman" w:cs="Times New Roman"/>
        </w:rPr>
        <w:t>been tested</w:t>
      </w:r>
      <w:r w:rsidR="00493FB7">
        <w:rPr>
          <w:rFonts w:ascii="Times New Roman" w:hAnsi="Times New Roman" w:cs="Times New Roman"/>
        </w:rPr>
        <w:t xml:space="preserve"> and fully vetted</w:t>
      </w:r>
      <w:r w:rsidR="008E61CD" w:rsidRPr="00FC3811">
        <w:rPr>
          <w:rFonts w:ascii="Times New Roman" w:hAnsi="Times New Roman" w:cs="Times New Roman"/>
        </w:rPr>
        <w:t xml:space="preserve">, profession leaders and regulators decided to retain a requirement </w:t>
      </w:r>
      <w:r>
        <w:rPr>
          <w:rFonts w:ascii="Times New Roman" w:hAnsi="Times New Roman" w:cs="Times New Roman"/>
        </w:rPr>
        <w:t xml:space="preserve">in the model legislation </w:t>
      </w:r>
      <w:r w:rsidR="008E61CD" w:rsidRPr="00FC3811">
        <w:rPr>
          <w:rFonts w:ascii="Times New Roman" w:hAnsi="Times New Roman" w:cs="Times New Roman"/>
        </w:rPr>
        <w:t xml:space="preserve">that CPA firms </w:t>
      </w:r>
      <w:r w:rsidR="003F446A" w:rsidRPr="00FC3811">
        <w:rPr>
          <w:rFonts w:ascii="Times New Roman" w:hAnsi="Times New Roman" w:cs="Times New Roman"/>
        </w:rPr>
        <w:t xml:space="preserve">providing </w:t>
      </w:r>
      <w:r>
        <w:rPr>
          <w:rFonts w:ascii="Times New Roman" w:hAnsi="Times New Roman" w:cs="Times New Roman"/>
        </w:rPr>
        <w:t>“</w:t>
      </w:r>
      <w:r w:rsidR="003F446A" w:rsidRPr="00FC3811">
        <w:rPr>
          <w:rFonts w:ascii="Times New Roman" w:hAnsi="Times New Roman" w:cs="Times New Roman"/>
        </w:rPr>
        <w:t>attest</w:t>
      </w:r>
      <w:r>
        <w:rPr>
          <w:rFonts w:ascii="Times New Roman" w:hAnsi="Times New Roman" w:cs="Times New Roman"/>
        </w:rPr>
        <w:t>”</w:t>
      </w:r>
      <w:r w:rsidR="003F446A" w:rsidRPr="00FC3811">
        <w:rPr>
          <w:rFonts w:ascii="Times New Roman" w:hAnsi="Times New Roman" w:cs="Times New Roman"/>
        </w:rPr>
        <w:t xml:space="preserve"> services </w:t>
      </w:r>
      <w:r>
        <w:rPr>
          <w:rFonts w:ascii="Times New Roman" w:hAnsi="Times New Roman" w:cs="Times New Roman"/>
        </w:rPr>
        <w:t xml:space="preserve">continue to </w:t>
      </w:r>
      <w:r w:rsidR="008E61CD" w:rsidRPr="00FC3811">
        <w:rPr>
          <w:rFonts w:ascii="Times New Roman" w:hAnsi="Times New Roman" w:cs="Times New Roman"/>
        </w:rPr>
        <w:t xml:space="preserve">register with the </w:t>
      </w:r>
      <w:r>
        <w:rPr>
          <w:rFonts w:ascii="Times New Roman" w:hAnsi="Times New Roman" w:cs="Times New Roman"/>
        </w:rPr>
        <w:t>state board of a</w:t>
      </w:r>
      <w:r w:rsidR="008E61CD" w:rsidRPr="00FC3811">
        <w:rPr>
          <w:rFonts w:ascii="Times New Roman" w:hAnsi="Times New Roman" w:cs="Times New Roman"/>
        </w:rPr>
        <w:t>ccountancy in a</w:t>
      </w:r>
      <w:r w:rsidR="003F446A" w:rsidRPr="00FC3811">
        <w:rPr>
          <w:rFonts w:ascii="Times New Roman" w:hAnsi="Times New Roman" w:cs="Times New Roman"/>
        </w:rPr>
        <w:t>ny</w:t>
      </w:r>
      <w:r w:rsidR="008E61CD" w:rsidRPr="00FC3811">
        <w:rPr>
          <w:rFonts w:ascii="Times New Roman" w:hAnsi="Times New Roman" w:cs="Times New Roman"/>
        </w:rPr>
        <w:t xml:space="preserve"> state in which they do not have a physical presence.</w:t>
      </w:r>
      <w:r w:rsidR="00CB46F4">
        <w:rPr>
          <w:rFonts w:ascii="Times New Roman" w:hAnsi="Times New Roman" w:cs="Times New Roman"/>
        </w:rPr>
        <w:t xml:space="preserve">  </w:t>
      </w:r>
    </w:p>
    <w:p w:rsidR="00414A9F" w:rsidRDefault="008E61CD">
      <w:pPr>
        <w:rPr>
          <w:rFonts w:ascii="Times New Roman" w:hAnsi="Times New Roman" w:cs="Times New Roman"/>
        </w:rPr>
      </w:pPr>
      <w:r w:rsidRPr="00FC3811">
        <w:rPr>
          <w:rFonts w:ascii="Times New Roman" w:hAnsi="Times New Roman" w:cs="Times New Roman"/>
        </w:rPr>
        <w:lastRenderedPageBreak/>
        <w:t xml:space="preserve">Attest services are unique among all the services that CPAs provide.  Indeed, they are the only services </w:t>
      </w:r>
      <w:r w:rsidR="003F446A" w:rsidRPr="00FC3811">
        <w:rPr>
          <w:rFonts w:ascii="Times New Roman" w:hAnsi="Times New Roman" w:cs="Times New Roman"/>
        </w:rPr>
        <w:t xml:space="preserve">in our state </w:t>
      </w:r>
      <w:r w:rsidRPr="00FC3811">
        <w:rPr>
          <w:rFonts w:ascii="Times New Roman" w:hAnsi="Times New Roman" w:cs="Times New Roman"/>
        </w:rPr>
        <w:t xml:space="preserve">that </w:t>
      </w:r>
      <w:r w:rsidR="003F446A" w:rsidRPr="00FC3811">
        <w:rPr>
          <w:rFonts w:ascii="Times New Roman" w:hAnsi="Times New Roman" w:cs="Times New Roman"/>
        </w:rPr>
        <w:t>generally may only be performed by a CPA, operating within a CPA firm.  Attest services include: audit</w:t>
      </w:r>
      <w:r w:rsidR="00E96334">
        <w:rPr>
          <w:rFonts w:ascii="Times New Roman" w:hAnsi="Times New Roman" w:cs="Times New Roman"/>
        </w:rPr>
        <w:t>s, reviews, engagements performed under the Statements on Standards for Attestation Engagements (SSAEs)</w:t>
      </w:r>
      <w:r w:rsidR="003F446A" w:rsidRPr="00FC3811">
        <w:rPr>
          <w:rFonts w:ascii="Times New Roman" w:hAnsi="Times New Roman" w:cs="Times New Roman"/>
        </w:rPr>
        <w:t>, and engagements required by the Public Company Accounting Oversight Board (PCAOB).   Because a broad array of individuals beyond the client (e.g. financial institutions, shareholders, and other interested 3</w:t>
      </w:r>
      <w:r w:rsidR="003F446A" w:rsidRPr="00FC3811">
        <w:rPr>
          <w:rFonts w:ascii="Times New Roman" w:hAnsi="Times New Roman" w:cs="Times New Roman"/>
          <w:vertAlign w:val="superscript"/>
        </w:rPr>
        <w:t>rd</w:t>
      </w:r>
      <w:r w:rsidR="003F446A" w:rsidRPr="00FC3811">
        <w:rPr>
          <w:rFonts w:ascii="Times New Roman" w:hAnsi="Times New Roman" w:cs="Times New Roman"/>
        </w:rPr>
        <w:t xml:space="preserve"> parties) may rely on the information provided in attest reports, it is critical to the public interest that only a competent, well educated, and appropriately regulated individual, operating within an appropriately regulated firm with all the associated safeguards, provides these services.  The public must be able to trust that the information is reliable and appropriately prepared.  </w:t>
      </w:r>
      <w:r w:rsidRPr="00FC3811">
        <w:rPr>
          <w:rFonts w:ascii="Times New Roman" w:hAnsi="Times New Roman" w:cs="Times New Roman"/>
        </w:rPr>
        <w:t xml:space="preserve"> </w:t>
      </w:r>
      <w:r w:rsidR="008967B4" w:rsidRPr="00FC3811">
        <w:rPr>
          <w:rFonts w:ascii="Times New Roman" w:hAnsi="Times New Roman" w:cs="Times New Roman"/>
        </w:rPr>
        <w:t xml:space="preserve">  </w:t>
      </w:r>
      <w:r w:rsidR="00414A9F" w:rsidRPr="00FC3811">
        <w:rPr>
          <w:rFonts w:ascii="Times New Roman" w:hAnsi="Times New Roman" w:cs="Times New Roman"/>
        </w:rPr>
        <w:t xml:space="preserve">  </w:t>
      </w:r>
    </w:p>
    <w:p w:rsidR="00CB46F4" w:rsidRPr="00FC3811" w:rsidRDefault="00CB46F4">
      <w:pPr>
        <w:rPr>
          <w:rFonts w:ascii="Times New Roman" w:hAnsi="Times New Roman" w:cs="Times New Roman"/>
        </w:rPr>
      </w:pPr>
      <w:r>
        <w:rPr>
          <w:rFonts w:ascii="Times New Roman" w:hAnsi="Times New Roman" w:cs="Times New Roman"/>
        </w:rPr>
        <w:t xml:space="preserve">Another concern, raised in 2006, was whether there was a risk that CPA firms might end up operating under firm mobility with differing home state standards related to peer review, non-CPA ownership, and use of firm names.  Regulators and profession advocates did not want firms to be able to evade these important public protections.  However, much has changed around the country over the past decade, and past concerns around those issues have increasingly become moot as states have been moving toward uniform minimum </w:t>
      </w:r>
      <w:r w:rsidR="00FB449A">
        <w:rPr>
          <w:rFonts w:ascii="Times New Roman" w:hAnsi="Times New Roman" w:cs="Times New Roman"/>
        </w:rPr>
        <w:t>standards in these three areas.</w:t>
      </w:r>
    </w:p>
    <w:p w:rsidR="00FB449A" w:rsidRDefault="003F446A">
      <w:pPr>
        <w:rPr>
          <w:rFonts w:ascii="Times New Roman" w:hAnsi="Times New Roman" w:cs="Times New Roman"/>
        </w:rPr>
      </w:pPr>
      <w:r w:rsidRPr="00FC3811">
        <w:rPr>
          <w:rFonts w:ascii="Times New Roman" w:hAnsi="Times New Roman" w:cs="Times New Roman"/>
        </w:rPr>
        <w:t>The question now before the state legislature is whether or not attest ser</w:t>
      </w:r>
      <w:r w:rsidR="00A91DE1">
        <w:rPr>
          <w:rFonts w:ascii="Times New Roman" w:hAnsi="Times New Roman" w:cs="Times New Roman"/>
        </w:rPr>
        <w:t xml:space="preserve">vices should be treated similarly to </w:t>
      </w:r>
      <w:r w:rsidRPr="00FC3811">
        <w:rPr>
          <w:rFonts w:ascii="Times New Roman" w:hAnsi="Times New Roman" w:cs="Times New Roman"/>
        </w:rPr>
        <w:t>non-attest services</w:t>
      </w:r>
      <w:r w:rsidR="00A91DE1">
        <w:rPr>
          <w:rFonts w:ascii="Times New Roman" w:hAnsi="Times New Roman" w:cs="Times New Roman"/>
        </w:rPr>
        <w:t xml:space="preserve"> when performed by out-of-state firms</w:t>
      </w:r>
      <w:r w:rsidRPr="00FC3811">
        <w:rPr>
          <w:rFonts w:ascii="Times New Roman" w:hAnsi="Times New Roman" w:cs="Times New Roman"/>
        </w:rPr>
        <w:t>.  Profe</w:t>
      </w:r>
      <w:r w:rsidR="00A91DE1">
        <w:rPr>
          <w:rFonts w:ascii="Times New Roman" w:hAnsi="Times New Roman" w:cs="Times New Roman"/>
        </w:rPr>
        <w:t xml:space="preserve">ssion leaders </w:t>
      </w:r>
      <w:r w:rsidR="00FB449A">
        <w:rPr>
          <w:rFonts w:ascii="Times New Roman" w:hAnsi="Times New Roman" w:cs="Times New Roman"/>
        </w:rPr>
        <w:t>have endorsed model language for states wishing to adopt a CPA firm mobility regime.  In May 2014</w:t>
      </w:r>
      <w:r w:rsidRPr="00FC3811">
        <w:rPr>
          <w:rFonts w:ascii="Times New Roman" w:hAnsi="Times New Roman" w:cs="Times New Roman"/>
        </w:rPr>
        <w:t xml:space="preserve">, the American Institute of CPAs </w:t>
      </w:r>
      <w:r w:rsidR="00141092" w:rsidRPr="00FC3811">
        <w:rPr>
          <w:rFonts w:ascii="Times New Roman" w:hAnsi="Times New Roman" w:cs="Times New Roman"/>
        </w:rPr>
        <w:t xml:space="preserve">(AICPA) </w:t>
      </w:r>
      <w:r w:rsidRPr="00FC3811">
        <w:rPr>
          <w:rFonts w:ascii="Times New Roman" w:hAnsi="Times New Roman" w:cs="Times New Roman"/>
        </w:rPr>
        <w:t>and the National Association of State Boards of Accountancy</w:t>
      </w:r>
      <w:r w:rsidR="00141092" w:rsidRPr="00FC3811">
        <w:rPr>
          <w:rFonts w:ascii="Times New Roman" w:hAnsi="Times New Roman" w:cs="Times New Roman"/>
        </w:rPr>
        <w:t xml:space="preserve"> (NASBA)</w:t>
      </w:r>
      <w:r w:rsidRPr="00FC3811">
        <w:rPr>
          <w:rFonts w:ascii="Times New Roman" w:hAnsi="Times New Roman" w:cs="Times New Roman"/>
        </w:rPr>
        <w:t xml:space="preserve"> </w:t>
      </w:r>
      <w:r w:rsidR="00FB449A">
        <w:rPr>
          <w:rFonts w:ascii="Times New Roman" w:hAnsi="Times New Roman" w:cs="Times New Roman"/>
        </w:rPr>
        <w:t>released the 7</w:t>
      </w:r>
      <w:r w:rsidR="00FB449A" w:rsidRPr="00FB449A">
        <w:rPr>
          <w:rFonts w:ascii="Times New Roman" w:hAnsi="Times New Roman" w:cs="Times New Roman"/>
          <w:vertAlign w:val="superscript"/>
        </w:rPr>
        <w:t>th</w:t>
      </w:r>
      <w:r w:rsidR="00FB449A">
        <w:rPr>
          <w:rFonts w:ascii="Times New Roman" w:hAnsi="Times New Roman" w:cs="Times New Roman"/>
        </w:rPr>
        <w:t xml:space="preserve"> edition of</w:t>
      </w:r>
      <w:r w:rsidRPr="00FC3811">
        <w:rPr>
          <w:rFonts w:ascii="Times New Roman" w:hAnsi="Times New Roman" w:cs="Times New Roman"/>
        </w:rPr>
        <w:t xml:space="preserve"> their model state act, the Uniform Accountancy Act, which would allow CPA firms to operate in states in which they do not have a physical presence </w:t>
      </w:r>
      <w:r w:rsidR="00994B27">
        <w:rPr>
          <w:rFonts w:ascii="Times New Roman" w:hAnsi="Times New Roman" w:cs="Times New Roman"/>
        </w:rPr>
        <w:t xml:space="preserve">without registering the firm or paying new fees </w:t>
      </w:r>
      <w:r w:rsidRPr="00FC3811">
        <w:rPr>
          <w:rFonts w:ascii="Times New Roman" w:hAnsi="Times New Roman" w:cs="Times New Roman"/>
        </w:rPr>
        <w:t>as long as they meet the peer review requirements and non-CPA ownership requirements of the state.  Furthermore, CPA firms would follow a model exactly like that for individual CPA</w:t>
      </w:r>
      <w:r w:rsidR="00994B27">
        <w:rPr>
          <w:rFonts w:ascii="Times New Roman" w:hAnsi="Times New Roman" w:cs="Times New Roman"/>
        </w:rPr>
        <w:t xml:space="preserve"> mobility</w:t>
      </w:r>
      <w:r w:rsidRPr="00FC3811">
        <w:rPr>
          <w:rFonts w:ascii="Times New Roman" w:hAnsi="Times New Roman" w:cs="Times New Roman"/>
        </w:rPr>
        <w:t xml:space="preserve"> in that they would </w:t>
      </w:r>
      <w:proofErr w:type="gramStart"/>
      <w:r w:rsidRPr="00FC3811">
        <w:rPr>
          <w:rFonts w:ascii="Times New Roman" w:hAnsi="Times New Roman" w:cs="Times New Roman"/>
        </w:rPr>
        <w:t>have  “</w:t>
      </w:r>
      <w:proofErr w:type="gramEnd"/>
      <w:r w:rsidRPr="00FC3811">
        <w:rPr>
          <w:rFonts w:ascii="Times New Roman" w:hAnsi="Times New Roman" w:cs="Times New Roman"/>
        </w:rPr>
        <w:t xml:space="preserve">no notice, no fee, and no escape.”  All of the same strong regulatory protections would remain in place.  However, </w:t>
      </w:r>
      <w:r w:rsidR="00141092" w:rsidRPr="00FC3811">
        <w:rPr>
          <w:rFonts w:ascii="Times New Roman" w:hAnsi="Times New Roman" w:cs="Times New Roman"/>
        </w:rPr>
        <w:t>CPA firms would not have to register as an “out-of-sta</w:t>
      </w:r>
      <w:r w:rsidR="00FB449A">
        <w:rPr>
          <w:rFonts w:ascii="Times New Roman" w:hAnsi="Times New Roman" w:cs="Times New Roman"/>
        </w:rPr>
        <w:t>te” firm</w:t>
      </w:r>
      <w:r w:rsidR="00141092" w:rsidRPr="00FC3811">
        <w:rPr>
          <w:rFonts w:ascii="Times New Roman" w:hAnsi="Times New Roman" w:cs="Times New Roman"/>
        </w:rPr>
        <w:t xml:space="preserve">.  </w:t>
      </w:r>
    </w:p>
    <w:p w:rsidR="00141092" w:rsidRPr="00FC3811" w:rsidRDefault="00141092">
      <w:pPr>
        <w:rPr>
          <w:rFonts w:ascii="Times New Roman" w:hAnsi="Times New Roman" w:cs="Times New Roman"/>
        </w:rPr>
      </w:pPr>
      <w:r w:rsidRPr="00FC3811">
        <w:rPr>
          <w:rFonts w:ascii="Times New Roman" w:hAnsi="Times New Roman" w:cs="Times New Roman"/>
        </w:rPr>
        <w:t xml:space="preserve">Several states, however, have already moved forward with this concept as part of their </w:t>
      </w:r>
      <w:r w:rsidR="00493FB7">
        <w:rPr>
          <w:rFonts w:ascii="Times New Roman" w:hAnsi="Times New Roman" w:cs="Times New Roman"/>
        </w:rPr>
        <w:t xml:space="preserve">earlier </w:t>
      </w:r>
      <w:r w:rsidR="00994B27">
        <w:rPr>
          <w:rFonts w:ascii="Times New Roman" w:hAnsi="Times New Roman" w:cs="Times New Roman"/>
        </w:rPr>
        <w:t>debate about passing individual CPA mobility</w:t>
      </w:r>
      <w:r w:rsidR="00E96334">
        <w:rPr>
          <w:rFonts w:ascii="Times New Roman" w:hAnsi="Times New Roman" w:cs="Times New Roman"/>
        </w:rPr>
        <w:t>.  Indeed, 14 states (or almost one-third</w:t>
      </w:r>
      <w:r w:rsidR="00994B27">
        <w:rPr>
          <w:rFonts w:ascii="Times New Roman" w:hAnsi="Times New Roman" w:cs="Times New Roman"/>
        </w:rPr>
        <w:t xml:space="preserve"> of the country</w:t>
      </w:r>
      <w:r w:rsidRPr="00FC3811">
        <w:rPr>
          <w:rFonts w:ascii="Times New Roman" w:hAnsi="Times New Roman" w:cs="Times New Roman"/>
        </w:rPr>
        <w:t>) already do not require eligible out-of-state firms to register or pay fees when providing attest services</w:t>
      </w:r>
      <w:r w:rsidR="00994B27">
        <w:rPr>
          <w:rFonts w:ascii="Times New Roman" w:hAnsi="Times New Roman" w:cs="Times New Roman"/>
        </w:rPr>
        <w:t>,</w:t>
      </w:r>
      <w:r w:rsidRPr="00FC3811">
        <w:rPr>
          <w:rFonts w:ascii="Times New Roman" w:hAnsi="Times New Roman" w:cs="Times New Roman"/>
        </w:rPr>
        <w:t xml:space="preserve"> and their state boards of accounta</w:t>
      </w:r>
      <w:r w:rsidR="00FB449A">
        <w:rPr>
          <w:rFonts w:ascii="Times New Roman" w:hAnsi="Times New Roman" w:cs="Times New Roman"/>
        </w:rPr>
        <w:t xml:space="preserve">ncy are not reporting any </w:t>
      </w:r>
      <w:r w:rsidRPr="00FC3811">
        <w:rPr>
          <w:rFonts w:ascii="Times New Roman" w:hAnsi="Times New Roman" w:cs="Times New Roman"/>
        </w:rPr>
        <w:t xml:space="preserve">problems in their ability to regulate the profession.  Indeed, </w:t>
      </w:r>
      <w:r w:rsidR="00FE26AE">
        <w:rPr>
          <w:rFonts w:ascii="Times New Roman" w:hAnsi="Times New Roman" w:cs="Times New Roman"/>
        </w:rPr>
        <w:t>examinations</w:t>
      </w:r>
      <w:r w:rsidRPr="00FC3811">
        <w:rPr>
          <w:rFonts w:ascii="Times New Roman" w:hAnsi="Times New Roman" w:cs="Times New Roman"/>
        </w:rPr>
        <w:t xml:space="preserve"> </w:t>
      </w:r>
      <w:r w:rsidR="00FE26AE">
        <w:rPr>
          <w:rFonts w:ascii="Times New Roman" w:hAnsi="Times New Roman" w:cs="Times New Roman"/>
        </w:rPr>
        <w:t>of</w:t>
      </w:r>
      <w:r w:rsidRPr="00FC3811">
        <w:rPr>
          <w:rFonts w:ascii="Times New Roman" w:hAnsi="Times New Roman" w:cs="Times New Roman"/>
        </w:rPr>
        <w:t xml:space="preserve"> potential wrongdoing by CPAs or CPA firms tend to be complaint-driven, so a registry of out-of-state firms is of limited utility</w:t>
      </w:r>
      <w:r w:rsidR="00FB449A">
        <w:rPr>
          <w:rFonts w:ascii="Times New Roman" w:hAnsi="Times New Roman" w:cs="Times New Roman"/>
        </w:rPr>
        <w:t xml:space="preserve"> in our state or any other state</w:t>
      </w:r>
      <w:r w:rsidRPr="00FC3811">
        <w:rPr>
          <w:rFonts w:ascii="Times New Roman" w:hAnsi="Times New Roman" w:cs="Times New Roman"/>
        </w:rPr>
        <w:t>.  State b</w:t>
      </w:r>
      <w:r w:rsidR="00994B27">
        <w:rPr>
          <w:rFonts w:ascii="Times New Roman" w:hAnsi="Times New Roman" w:cs="Times New Roman"/>
        </w:rPr>
        <w:t>oards of accountancy</w:t>
      </w:r>
      <w:r w:rsidRPr="00FC3811">
        <w:rPr>
          <w:rFonts w:ascii="Times New Roman" w:hAnsi="Times New Roman" w:cs="Times New Roman"/>
        </w:rPr>
        <w:t xml:space="preserve"> initiate investigations into home state or out-of-state firms whenever they receive credible evidence meriting such an investigation</w:t>
      </w:r>
      <w:r w:rsidR="00994B27">
        <w:rPr>
          <w:rFonts w:ascii="Times New Roman" w:hAnsi="Times New Roman" w:cs="Times New Roman"/>
        </w:rPr>
        <w:t>, not because they have a registry of all firms</w:t>
      </w:r>
      <w:r w:rsidRPr="00FC3811">
        <w:rPr>
          <w:rFonts w:ascii="Times New Roman" w:hAnsi="Times New Roman" w:cs="Times New Roman"/>
        </w:rPr>
        <w:t xml:space="preserve">.  </w:t>
      </w:r>
    </w:p>
    <w:p w:rsidR="00FC3811" w:rsidRPr="00FC3811" w:rsidRDefault="00141092">
      <w:pPr>
        <w:rPr>
          <w:rFonts w:ascii="Times New Roman" w:hAnsi="Times New Roman" w:cs="Times New Roman"/>
        </w:rPr>
      </w:pPr>
      <w:r w:rsidRPr="00FC3811">
        <w:rPr>
          <w:rFonts w:ascii="Times New Roman" w:hAnsi="Times New Roman" w:cs="Times New Roman"/>
        </w:rPr>
        <w:t>It is important to note that passing a CPA firm mobility law will not benefit every firm.  Many large firms have a physical presence in every state in which they offer services, so they will still need to register in all of thos</w:t>
      </w:r>
      <w:r w:rsidR="00FC3811" w:rsidRPr="00FC3811">
        <w:rPr>
          <w:rFonts w:ascii="Times New Roman" w:hAnsi="Times New Roman" w:cs="Times New Roman"/>
        </w:rPr>
        <w:t>e states; a</w:t>
      </w:r>
      <w:r w:rsidR="00994B27">
        <w:rPr>
          <w:rFonts w:ascii="Times New Roman" w:hAnsi="Times New Roman" w:cs="Times New Roman"/>
        </w:rPr>
        <w:t xml:space="preserve"> physical office with </w:t>
      </w:r>
      <w:r w:rsidR="00FC3811" w:rsidRPr="00FC3811">
        <w:rPr>
          <w:rFonts w:ascii="Times New Roman" w:hAnsi="Times New Roman" w:cs="Times New Roman"/>
        </w:rPr>
        <w:t xml:space="preserve">CPAs </w:t>
      </w:r>
      <w:r w:rsidR="00994B27">
        <w:rPr>
          <w:rFonts w:ascii="Times New Roman" w:hAnsi="Times New Roman" w:cs="Times New Roman"/>
        </w:rPr>
        <w:t xml:space="preserve">permanently </w:t>
      </w:r>
      <w:r w:rsidR="00FC3811" w:rsidRPr="00FC3811">
        <w:rPr>
          <w:rFonts w:ascii="Times New Roman" w:hAnsi="Times New Roman" w:cs="Times New Roman"/>
        </w:rPr>
        <w:t>in the state always triggers a</w:t>
      </w:r>
      <w:r w:rsidR="00994B27">
        <w:rPr>
          <w:rFonts w:ascii="Times New Roman" w:hAnsi="Times New Roman" w:cs="Times New Roman"/>
        </w:rPr>
        <w:t>n in-state</w:t>
      </w:r>
      <w:r w:rsidR="00FC3811" w:rsidRPr="00FC3811">
        <w:rPr>
          <w:rFonts w:ascii="Times New Roman" w:hAnsi="Times New Roman" w:cs="Times New Roman"/>
        </w:rPr>
        <w:t xml:space="preserve"> registration requirement.  Additionally, some firms seeking to operate across state</w:t>
      </w:r>
      <w:r w:rsidR="00493FB7">
        <w:rPr>
          <w:rFonts w:ascii="Times New Roman" w:hAnsi="Times New Roman" w:cs="Times New Roman"/>
        </w:rPr>
        <w:t xml:space="preserve"> </w:t>
      </w:r>
      <w:r w:rsidR="00FC3811" w:rsidRPr="00FC3811">
        <w:rPr>
          <w:rFonts w:ascii="Times New Roman" w:hAnsi="Times New Roman" w:cs="Times New Roman"/>
        </w:rPr>
        <w:t xml:space="preserve">lines may not meet the peer review and non-CPA ownership requirements laid out in the CPA firm mobility initiative.  They will still need to register as an “out-of-state” firm, and then subsequently comply with all of the states’ requirements in order to be able to offer services.  </w:t>
      </w:r>
    </w:p>
    <w:p w:rsidR="00FC3811" w:rsidRPr="00FC3811" w:rsidRDefault="00FC3811">
      <w:pPr>
        <w:rPr>
          <w:rFonts w:ascii="Times New Roman" w:hAnsi="Times New Roman" w:cs="Times New Roman"/>
        </w:rPr>
      </w:pPr>
      <w:r w:rsidRPr="00FC3811">
        <w:rPr>
          <w:rFonts w:ascii="Times New Roman" w:hAnsi="Times New Roman" w:cs="Times New Roman"/>
        </w:rPr>
        <w:lastRenderedPageBreak/>
        <w:t xml:space="preserve">It is most likely smaller and mid-sized </w:t>
      </w:r>
      <w:r w:rsidR="00994B27">
        <w:rPr>
          <w:rFonts w:ascii="Times New Roman" w:hAnsi="Times New Roman" w:cs="Times New Roman"/>
        </w:rPr>
        <w:t xml:space="preserve">CPA </w:t>
      </w:r>
      <w:r w:rsidRPr="00FC3811">
        <w:rPr>
          <w:rFonts w:ascii="Times New Roman" w:hAnsi="Times New Roman" w:cs="Times New Roman"/>
        </w:rPr>
        <w:t>firms which will have new opportunities to compete for business across state</w:t>
      </w:r>
      <w:r w:rsidR="00493FB7">
        <w:rPr>
          <w:rFonts w:ascii="Times New Roman" w:hAnsi="Times New Roman" w:cs="Times New Roman"/>
        </w:rPr>
        <w:t xml:space="preserve"> </w:t>
      </w:r>
      <w:r w:rsidRPr="00FC3811">
        <w:rPr>
          <w:rFonts w:ascii="Times New Roman" w:hAnsi="Times New Roman" w:cs="Times New Roman"/>
        </w:rPr>
        <w:t>lines</w:t>
      </w:r>
      <w:r w:rsidR="00994B27">
        <w:rPr>
          <w:rFonts w:ascii="Times New Roman" w:hAnsi="Times New Roman" w:cs="Times New Roman"/>
        </w:rPr>
        <w:t xml:space="preserve"> under CPA firm mobility</w:t>
      </w:r>
      <w:r w:rsidRPr="00FC3811">
        <w:rPr>
          <w:rFonts w:ascii="Times New Roman" w:hAnsi="Times New Roman" w:cs="Times New Roman"/>
        </w:rPr>
        <w:t>.  Less red</w:t>
      </w:r>
      <w:r w:rsidR="00493FB7">
        <w:rPr>
          <w:rFonts w:ascii="Times New Roman" w:hAnsi="Times New Roman" w:cs="Times New Roman"/>
        </w:rPr>
        <w:t xml:space="preserve"> </w:t>
      </w:r>
      <w:r w:rsidRPr="00FC3811">
        <w:rPr>
          <w:rFonts w:ascii="Times New Roman" w:hAnsi="Times New Roman" w:cs="Times New Roman"/>
        </w:rPr>
        <w:t>tape and more consistent rules about operating across state</w:t>
      </w:r>
      <w:r w:rsidR="00493FB7">
        <w:rPr>
          <w:rFonts w:ascii="Times New Roman" w:hAnsi="Times New Roman" w:cs="Times New Roman"/>
        </w:rPr>
        <w:t xml:space="preserve"> </w:t>
      </w:r>
      <w:r w:rsidRPr="00FC3811">
        <w:rPr>
          <w:rFonts w:ascii="Times New Roman" w:hAnsi="Times New Roman" w:cs="Times New Roman"/>
        </w:rPr>
        <w:t>lines will allow these firms to spend more time on client needs rather than spending hundreds of hours navigating a maze of different</w:t>
      </w:r>
      <w:r w:rsidR="00994B27">
        <w:rPr>
          <w:rFonts w:ascii="Times New Roman" w:hAnsi="Times New Roman" w:cs="Times New Roman"/>
        </w:rPr>
        <w:t xml:space="preserve"> and inconsistent</w:t>
      </w:r>
      <w:r w:rsidR="00FB449A">
        <w:rPr>
          <w:rFonts w:ascii="Times New Roman" w:hAnsi="Times New Roman" w:cs="Times New Roman"/>
        </w:rPr>
        <w:t xml:space="preserve"> laws and rules that do not</w:t>
      </w:r>
      <w:r w:rsidR="00994B27">
        <w:rPr>
          <w:rFonts w:ascii="Times New Roman" w:hAnsi="Times New Roman" w:cs="Times New Roman"/>
        </w:rPr>
        <w:t xml:space="preserve"> </w:t>
      </w:r>
      <w:r w:rsidRPr="00FC3811">
        <w:rPr>
          <w:rFonts w:ascii="Times New Roman" w:hAnsi="Times New Roman" w:cs="Times New Roman"/>
        </w:rPr>
        <w:t xml:space="preserve">serve the public interest.  </w:t>
      </w:r>
    </w:p>
    <w:p w:rsidR="00994B27" w:rsidRDefault="00493FB7">
      <w:pPr>
        <w:rPr>
          <w:rFonts w:ascii="Times New Roman" w:hAnsi="Times New Roman" w:cs="Times New Roman"/>
        </w:rPr>
      </w:pPr>
      <w:r>
        <w:rPr>
          <w:rFonts w:ascii="Times New Roman" w:hAnsi="Times New Roman" w:cs="Times New Roman"/>
        </w:rPr>
        <w:t>CPA firm mobility is fundamentally</w:t>
      </w:r>
      <w:r w:rsidR="00FC3811" w:rsidRPr="00FC3811">
        <w:rPr>
          <w:rFonts w:ascii="Times New Roman" w:hAnsi="Times New Roman" w:cs="Times New Roman"/>
        </w:rPr>
        <w:t xml:space="preserve"> about creating a modern and effective regulatory regime for the accounting profession in the decades to come.  It is about creating a level play</w:t>
      </w:r>
      <w:r>
        <w:rPr>
          <w:rFonts w:ascii="Times New Roman" w:hAnsi="Times New Roman" w:cs="Times New Roman"/>
        </w:rPr>
        <w:t xml:space="preserve">ing </w:t>
      </w:r>
      <w:r w:rsidR="00FC3811" w:rsidRPr="00FC3811">
        <w:rPr>
          <w:rFonts w:ascii="Times New Roman" w:hAnsi="Times New Roman" w:cs="Times New Roman"/>
        </w:rPr>
        <w:t>field</w:t>
      </w:r>
      <w:r w:rsidR="00994B27">
        <w:rPr>
          <w:rFonts w:ascii="Times New Roman" w:hAnsi="Times New Roman" w:cs="Times New Roman"/>
        </w:rPr>
        <w:t xml:space="preserve"> across the states</w:t>
      </w:r>
      <w:r w:rsidR="00FC3811" w:rsidRPr="00FC3811">
        <w:rPr>
          <w:rFonts w:ascii="Times New Roman" w:hAnsi="Times New Roman" w:cs="Times New Roman"/>
        </w:rPr>
        <w:t>, ensuring public protection</w:t>
      </w:r>
      <w:r w:rsidR="00994B27">
        <w:rPr>
          <w:rFonts w:ascii="Times New Roman" w:hAnsi="Times New Roman" w:cs="Times New Roman"/>
        </w:rPr>
        <w:t xml:space="preserve"> without unnecessary paperwork</w:t>
      </w:r>
      <w:r w:rsidR="00FC3811" w:rsidRPr="00FC3811">
        <w:rPr>
          <w:rFonts w:ascii="Times New Roman" w:hAnsi="Times New Roman" w:cs="Times New Roman"/>
        </w:rPr>
        <w:t>, and reflecting the ways in whic</w:t>
      </w:r>
      <w:r>
        <w:rPr>
          <w:rFonts w:ascii="Times New Roman" w:hAnsi="Times New Roman" w:cs="Times New Roman"/>
        </w:rPr>
        <w:t>h CPAs and CPA firms operate.  As the initiative moves forward, e</w:t>
      </w:r>
      <w:r w:rsidR="00FC3811" w:rsidRPr="00FC3811">
        <w:rPr>
          <w:rFonts w:ascii="Times New Roman" w:hAnsi="Times New Roman" w:cs="Times New Roman"/>
        </w:rPr>
        <w:t xml:space="preserve">ach state will have to assess if they will join in this collective effort already enacted in </w:t>
      </w:r>
      <w:r w:rsidR="00E96334">
        <w:rPr>
          <w:rFonts w:ascii="Times New Roman" w:hAnsi="Times New Roman" w:cs="Times New Roman"/>
        </w:rPr>
        <w:t xml:space="preserve">nearly </w:t>
      </w:r>
      <w:r w:rsidR="00FC3811" w:rsidRPr="00FC3811">
        <w:rPr>
          <w:rFonts w:ascii="Times New Roman" w:hAnsi="Times New Roman" w:cs="Times New Roman"/>
        </w:rPr>
        <w:t>a third of the nation</w:t>
      </w:r>
      <w:r w:rsidR="00994B27">
        <w:rPr>
          <w:rFonts w:ascii="Times New Roman" w:hAnsi="Times New Roman" w:cs="Times New Roman"/>
        </w:rPr>
        <w:t xml:space="preserve"> or </w:t>
      </w:r>
      <w:r w:rsidR="00E96334">
        <w:rPr>
          <w:rFonts w:ascii="Times New Roman" w:hAnsi="Times New Roman" w:cs="Times New Roman"/>
        </w:rPr>
        <w:t>if they fee</w:t>
      </w:r>
      <w:r>
        <w:rPr>
          <w:rFonts w:ascii="Times New Roman" w:hAnsi="Times New Roman" w:cs="Times New Roman"/>
        </w:rPr>
        <w:t xml:space="preserve">l the need to </w:t>
      </w:r>
      <w:r w:rsidR="00994B27">
        <w:rPr>
          <w:rFonts w:ascii="Times New Roman" w:hAnsi="Times New Roman" w:cs="Times New Roman"/>
        </w:rPr>
        <w:t>continue</w:t>
      </w:r>
      <w:r w:rsidR="00E96334">
        <w:rPr>
          <w:rFonts w:ascii="Times New Roman" w:hAnsi="Times New Roman" w:cs="Times New Roman"/>
        </w:rPr>
        <w:t xml:space="preserve"> the status quo</w:t>
      </w:r>
      <w:r w:rsidR="00FC3811" w:rsidRPr="00FC3811">
        <w:rPr>
          <w:rFonts w:ascii="Times New Roman" w:hAnsi="Times New Roman" w:cs="Times New Roman"/>
        </w:rPr>
        <w:t xml:space="preserve">.  </w:t>
      </w:r>
    </w:p>
    <w:p w:rsidR="00141092" w:rsidRPr="00FC3811" w:rsidRDefault="00FC3811">
      <w:pPr>
        <w:rPr>
          <w:rFonts w:ascii="Times New Roman" w:hAnsi="Times New Roman" w:cs="Times New Roman"/>
        </w:rPr>
      </w:pPr>
      <w:r w:rsidRPr="00FC3811">
        <w:rPr>
          <w:rFonts w:ascii="Times New Roman" w:hAnsi="Times New Roman" w:cs="Times New Roman"/>
        </w:rPr>
        <w:t>For more in</w:t>
      </w:r>
      <w:r w:rsidR="00493FB7">
        <w:rPr>
          <w:rFonts w:ascii="Times New Roman" w:hAnsi="Times New Roman" w:cs="Times New Roman"/>
        </w:rPr>
        <w:t>formation or if you have additional</w:t>
      </w:r>
      <w:r w:rsidRPr="00FC3811">
        <w:rPr>
          <w:rFonts w:ascii="Times New Roman" w:hAnsi="Times New Roman" w:cs="Times New Roman"/>
        </w:rPr>
        <w:t xml:space="preserve"> questions please contact Mat Young, </w:t>
      </w:r>
      <w:r w:rsidR="00493FB7">
        <w:rPr>
          <w:rFonts w:ascii="Times New Roman" w:hAnsi="Times New Roman" w:cs="Times New Roman"/>
        </w:rPr>
        <w:t xml:space="preserve">AICPA </w:t>
      </w:r>
      <w:r w:rsidRPr="00FC3811">
        <w:rPr>
          <w:rFonts w:ascii="Times New Roman" w:hAnsi="Times New Roman" w:cs="Times New Roman"/>
        </w:rPr>
        <w:t xml:space="preserve">Vice President for State Regulation and Legislation, </w:t>
      </w:r>
      <w:hyperlink r:id="rId5" w:history="1">
        <w:r w:rsidRPr="00FC3811">
          <w:rPr>
            <w:rStyle w:val="Hyperlink"/>
            <w:rFonts w:ascii="Times New Roman" w:hAnsi="Times New Roman" w:cs="Times New Roman"/>
          </w:rPr>
          <w:t>myoung@aicpa.org</w:t>
        </w:r>
      </w:hyperlink>
      <w:r w:rsidRPr="00FC3811">
        <w:rPr>
          <w:rFonts w:ascii="Times New Roman" w:hAnsi="Times New Roman" w:cs="Times New Roman"/>
        </w:rPr>
        <w:t xml:space="preserve">, (202) 434-9273.   </w:t>
      </w:r>
    </w:p>
    <w:p w:rsidR="00414A9F" w:rsidRPr="00FC3811" w:rsidRDefault="00141092">
      <w:pPr>
        <w:rPr>
          <w:rFonts w:ascii="Times New Roman" w:hAnsi="Times New Roman" w:cs="Times New Roman"/>
        </w:rPr>
      </w:pPr>
      <w:r w:rsidRPr="00FC3811">
        <w:rPr>
          <w:rFonts w:ascii="Times New Roman" w:hAnsi="Times New Roman" w:cs="Times New Roman"/>
        </w:rPr>
        <w:t xml:space="preserve"> </w:t>
      </w:r>
      <w:bookmarkStart w:id="0" w:name="_GoBack"/>
      <w:bookmarkEnd w:id="0"/>
    </w:p>
    <w:sectPr w:rsidR="00414A9F" w:rsidRPr="00FC3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A9F"/>
    <w:rsid w:val="00141092"/>
    <w:rsid w:val="001954D0"/>
    <w:rsid w:val="003F446A"/>
    <w:rsid w:val="00414A9F"/>
    <w:rsid w:val="00493FB7"/>
    <w:rsid w:val="008315E0"/>
    <w:rsid w:val="008967B4"/>
    <w:rsid w:val="008E61CD"/>
    <w:rsid w:val="00994B27"/>
    <w:rsid w:val="00A91DE1"/>
    <w:rsid w:val="00AF6EF7"/>
    <w:rsid w:val="00B77560"/>
    <w:rsid w:val="00CB46F4"/>
    <w:rsid w:val="00E96334"/>
    <w:rsid w:val="00FB449A"/>
    <w:rsid w:val="00FC3811"/>
    <w:rsid w:val="00FD5DE6"/>
    <w:rsid w:val="00FE2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8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8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young@aicpa.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8E5A237F2DA24281D0CB7859DDA319" ma:contentTypeVersion="2" ma:contentTypeDescription="Create a new document." ma:contentTypeScope="" ma:versionID="e9dd85565b8af0c285f8f1a0bb998cb8">
  <xsd:schema xmlns:xsd="http://www.w3.org/2001/XMLSchema" xmlns:p="http://schemas.microsoft.com/office/2006/metadata/properties" xmlns:ns1="http://schemas.microsoft.com/sharepoint/v3" targetNamespace="http://schemas.microsoft.com/office/2006/metadata/properties" ma:root="true" ma:fieldsID="a6e8d35f951dc1f36c4ec03d2e611fb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568167-81B8-4EF4-8F58-6902FC8AD8AD}"/>
</file>

<file path=customXml/itemProps2.xml><?xml version="1.0" encoding="utf-8"?>
<ds:datastoreItem xmlns:ds="http://schemas.openxmlformats.org/officeDocument/2006/customXml" ds:itemID="{6160EF31-DD79-42AD-9C5C-7977443962CE}"/>
</file>

<file path=customXml/itemProps3.xml><?xml version="1.0" encoding="utf-8"?>
<ds:datastoreItem xmlns:ds="http://schemas.openxmlformats.org/officeDocument/2006/customXml" ds:itemID="{0DC69156-9F5C-4257-A5D7-F7A6CAF8BF2B}"/>
</file>

<file path=docProps/app.xml><?xml version="1.0" encoding="utf-8"?>
<Properties xmlns="http://schemas.openxmlformats.org/officeDocument/2006/extended-properties" xmlns:vt="http://schemas.openxmlformats.org/officeDocument/2006/docPropsVTypes">
  <Template>Normal.dotm</Template>
  <TotalTime>0</TotalTime>
  <Pages>3</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CPA Firm Mobility Overview</dc:title>
  <dc:creator>myoung</dc:creator>
  <cp:lastModifiedBy>myoung</cp:lastModifiedBy>
  <cp:revision>2</cp:revision>
  <dcterms:created xsi:type="dcterms:W3CDTF">2014-08-20T15:17:00Z</dcterms:created>
  <dcterms:modified xsi:type="dcterms:W3CDTF">2014-08-20T15:17:00Z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0x010100568E5A237F2DA24281D0CB7859DDA319</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