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22" w:rsidRDefault="000F185B" w:rsidP="00605AC1">
      <w:pPr>
        <w:jc w:val="center"/>
        <w:rPr>
          <w:b/>
        </w:rPr>
      </w:pPr>
      <w:r>
        <w:rPr>
          <w:b/>
        </w:rPr>
        <w:t xml:space="preserve">FIRST </w:t>
      </w:r>
      <w:r w:rsidR="00605AC1" w:rsidRPr="00605AC1">
        <w:rPr>
          <w:b/>
        </w:rPr>
        <w:t>DRAFT TESTIMONY ON PROPOSED LEGISLATION TO PROTECT THE PUBLIC INTEREST BY AMENDING THE STATE ACCOUNTANCY STATUTE’S DEFINITION OF ATTEST</w:t>
      </w:r>
    </w:p>
    <w:p w:rsidR="00FF00B8" w:rsidRPr="00605AC1" w:rsidRDefault="00FF00B8" w:rsidP="00605AC1">
      <w:pPr>
        <w:jc w:val="center"/>
        <w:rPr>
          <w:b/>
        </w:rPr>
      </w:pPr>
      <w:r>
        <w:rPr>
          <w:b/>
        </w:rPr>
        <w:t>By NAME, ORGANIZATIONAL TITLE</w:t>
      </w:r>
    </w:p>
    <w:p w:rsidR="004945D0" w:rsidRDefault="007D2822">
      <w:r>
        <w:t>Mr</w:t>
      </w:r>
      <w:proofErr w:type="gramStart"/>
      <w:r>
        <w:t>./</w:t>
      </w:r>
      <w:proofErr w:type="gramEnd"/>
      <w:r>
        <w:t xml:space="preserve">Madam Chairman, </w:t>
      </w:r>
      <w:r w:rsidR="004945D0">
        <w:t xml:space="preserve">Ranking Member [name], </w:t>
      </w:r>
      <w:r>
        <w:t xml:space="preserve">thank you for the opportunity to testify before you today.  On behalf of the </w:t>
      </w:r>
      <w:r w:rsidRPr="00F67DB2">
        <w:rPr>
          <w:color w:val="FF0000"/>
        </w:rPr>
        <w:t>[X</w:t>
      </w:r>
      <w:proofErr w:type="gramStart"/>
      <w:r w:rsidRPr="00F67DB2">
        <w:rPr>
          <w:color w:val="FF0000"/>
        </w:rPr>
        <w:t>,XXX</w:t>
      </w:r>
      <w:proofErr w:type="gramEnd"/>
      <w:r w:rsidRPr="00F67DB2">
        <w:rPr>
          <w:color w:val="FF0000"/>
        </w:rPr>
        <w:t xml:space="preserve">] </w:t>
      </w:r>
      <w:r>
        <w:t xml:space="preserve">members of the </w:t>
      </w:r>
      <w:r w:rsidRPr="00F67DB2">
        <w:rPr>
          <w:color w:val="FF0000"/>
        </w:rPr>
        <w:t xml:space="preserve">[STATE </w:t>
      </w:r>
      <w:r w:rsidR="004945D0" w:rsidRPr="00F67DB2">
        <w:rPr>
          <w:color w:val="FF0000"/>
        </w:rPr>
        <w:t xml:space="preserve">CPA </w:t>
      </w:r>
      <w:r w:rsidRPr="00F67DB2">
        <w:rPr>
          <w:color w:val="FF0000"/>
        </w:rPr>
        <w:t>SOCIETY]</w:t>
      </w:r>
      <w:r>
        <w:t xml:space="preserve">, I am here to ask you to pass </w:t>
      </w:r>
      <w:r w:rsidRPr="00F67DB2">
        <w:rPr>
          <w:color w:val="FF0000"/>
        </w:rPr>
        <w:t>Senate Bill/House Bill XX</w:t>
      </w:r>
      <w:r w:rsidR="004945D0">
        <w:t>,</w:t>
      </w:r>
      <w:r>
        <w:t xml:space="preserve"> which would revise the definition of attest in our state’s accountancy statute.  </w:t>
      </w:r>
    </w:p>
    <w:p w:rsidR="00786132" w:rsidRDefault="007D2822">
      <w:r>
        <w:t xml:space="preserve">I am also pleased to be joined by other strong proponents of the bill such as </w:t>
      </w:r>
      <w:r w:rsidRPr="00F67DB2">
        <w:rPr>
          <w:color w:val="FF0000"/>
        </w:rPr>
        <w:t xml:space="preserve">the [STATE BOARD OF </w:t>
      </w:r>
      <w:proofErr w:type="gramStart"/>
      <w:r w:rsidRPr="00F67DB2">
        <w:rPr>
          <w:color w:val="FF0000"/>
        </w:rPr>
        <w:t>ACCOUNTANCY</w:t>
      </w:r>
      <w:r w:rsidR="00605AC1" w:rsidRPr="00F67DB2">
        <w:rPr>
          <w:color w:val="FF0000"/>
        </w:rPr>
        <w:t xml:space="preserve"> </w:t>
      </w:r>
      <w:r w:rsidR="00F67DB2" w:rsidRPr="00F67DB2">
        <w:rPr>
          <w:color w:val="FF0000"/>
        </w:rPr>
        <w:t xml:space="preserve"> </w:t>
      </w:r>
      <w:r w:rsidR="00605AC1" w:rsidRPr="00F67DB2">
        <w:rPr>
          <w:color w:val="FF0000"/>
        </w:rPr>
        <w:t>if</w:t>
      </w:r>
      <w:proofErr w:type="gramEnd"/>
      <w:r w:rsidR="00605AC1" w:rsidRPr="00F67DB2">
        <w:rPr>
          <w:color w:val="FF0000"/>
        </w:rPr>
        <w:t xml:space="preserve"> supporting</w:t>
      </w:r>
      <w:r w:rsidR="00F67DB2" w:rsidRPr="00F67DB2">
        <w:rPr>
          <w:color w:val="FF0000"/>
        </w:rPr>
        <w:t>]</w:t>
      </w:r>
      <w:r w:rsidRPr="00F67DB2">
        <w:rPr>
          <w:color w:val="FF0000"/>
        </w:rPr>
        <w:t>,</w:t>
      </w:r>
      <w:r w:rsidR="00605AC1" w:rsidRPr="00F67DB2">
        <w:rPr>
          <w:color w:val="FF0000"/>
        </w:rPr>
        <w:t xml:space="preserve"> </w:t>
      </w:r>
      <w:r w:rsidR="003C5138" w:rsidRPr="00F67DB2">
        <w:rPr>
          <w:color w:val="FF0000"/>
        </w:rPr>
        <w:t xml:space="preserve">other accounting organizations, specific accounting firms, and/or </w:t>
      </w:r>
      <w:r w:rsidR="00605AC1" w:rsidRPr="00F67DB2">
        <w:rPr>
          <w:color w:val="FF0000"/>
        </w:rPr>
        <w:t>other groups,</w:t>
      </w:r>
      <w:r w:rsidRPr="00F67DB2">
        <w:rPr>
          <w:color w:val="FF0000"/>
        </w:rPr>
        <w:t xml:space="preserve"> etc</w:t>
      </w:r>
      <w:r w:rsidR="00605AC1" w:rsidRPr="00F67DB2">
        <w:rPr>
          <w:color w:val="FF0000"/>
        </w:rPr>
        <w:t xml:space="preserve">.  </w:t>
      </w:r>
      <w:r w:rsidR="00605AC1">
        <w:t xml:space="preserve">As you can see, both the </w:t>
      </w:r>
      <w:r w:rsidR="00DF4043">
        <w:t>C</w:t>
      </w:r>
      <w:r w:rsidR="007C48D4">
        <w:t xml:space="preserve">ertified </w:t>
      </w:r>
      <w:r w:rsidR="00DF4043">
        <w:t>P</w:t>
      </w:r>
      <w:r w:rsidR="007C48D4">
        <w:t xml:space="preserve">ublic </w:t>
      </w:r>
      <w:r w:rsidR="00DF4043">
        <w:t>A</w:t>
      </w:r>
      <w:r w:rsidR="00F67DB2">
        <w:t xml:space="preserve">ccountants </w:t>
      </w:r>
      <w:r w:rsidR="007C48D4">
        <w:t>or CPA</w:t>
      </w:r>
      <w:r w:rsidR="00DF4043">
        <w:t xml:space="preserve"> </w:t>
      </w:r>
      <w:r w:rsidR="00605AC1">
        <w:t>profession</w:t>
      </w:r>
      <w:r w:rsidR="00786132">
        <w:t xml:space="preserve"> in </w:t>
      </w:r>
      <w:r w:rsidR="00786132" w:rsidRPr="00F67DB2">
        <w:rPr>
          <w:color w:val="FF0000"/>
        </w:rPr>
        <w:t>[STATE]</w:t>
      </w:r>
      <w:r w:rsidR="00605AC1" w:rsidRPr="00F67DB2">
        <w:rPr>
          <w:color w:val="FF0000"/>
        </w:rPr>
        <w:t xml:space="preserve"> </w:t>
      </w:r>
      <w:r w:rsidR="00605AC1" w:rsidRPr="007C48D4">
        <w:rPr>
          <w:i/>
          <w:u w:val="single"/>
        </w:rPr>
        <w:t>and</w:t>
      </w:r>
      <w:r w:rsidR="00605AC1">
        <w:t xml:space="preserve"> our state regulators are unified in calling for this legislation to pass.</w:t>
      </w:r>
      <w:r w:rsidR="007C48D4">
        <w:t xml:space="preserve"> </w:t>
      </w:r>
    </w:p>
    <w:p w:rsidR="007D2822" w:rsidRDefault="007C48D4">
      <w:r>
        <w:t>I would also like to let you know that both the American Institute of CPAs</w:t>
      </w:r>
      <w:r w:rsidR="00786132">
        <w:t xml:space="preserve"> (AICPA)</w:t>
      </w:r>
      <w:r>
        <w:t xml:space="preserve"> and the National Association of State Boards of Accountancy </w:t>
      </w:r>
      <w:r w:rsidR="00786132">
        <w:t xml:space="preserve">(NASBA) </w:t>
      </w:r>
      <w:r>
        <w:t xml:space="preserve">have jointly called for </w:t>
      </w:r>
      <w:r w:rsidR="00786132">
        <w:t>states to pass</w:t>
      </w:r>
      <w:r>
        <w:t xml:space="preserve"> revised attest language, as provided in the </w:t>
      </w:r>
      <w:r w:rsidR="00786132">
        <w:t xml:space="preserve">newest edition of the </w:t>
      </w:r>
      <w:r>
        <w:t>state model act they co-write, the Uniform Accountancy Act.</w:t>
      </w:r>
    </w:p>
    <w:p w:rsidR="007D2822" w:rsidRDefault="007D2822">
      <w:r>
        <w:t xml:space="preserve">I ask that you move quickly on this legislation in order to protect the public interest. </w:t>
      </w:r>
    </w:p>
    <w:p w:rsidR="007D2822" w:rsidRDefault="007D2822">
      <w:r>
        <w:t xml:space="preserve">Attest services are unique in our state statute.  While </w:t>
      </w:r>
      <w:r w:rsidR="00786132">
        <w:t>CPAs</w:t>
      </w:r>
      <w:r>
        <w:t xml:space="preserve"> perf</w:t>
      </w:r>
      <w:r w:rsidR="004945D0">
        <w:t xml:space="preserve">orm a </w:t>
      </w:r>
      <w:r>
        <w:t>broad range of services for the p</w:t>
      </w:r>
      <w:r w:rsidR="004945D0">
        <w:t>ublic</w:t>
      </w:r>
      <w:r w:rsidR="003C5138">
        <w:t xml:space="preserve"> that other individuals </w:t>
      </w:r>
      <w:r w:rsidR="00786132">
        <w:t xml:space="preserve">also </w:t>
      </w:r>
      <w:r w:rsidR="003C5138">
        <w:t>can perform</w:t>
      </w:r>
      <w:r w:rsidR="004945D0">
        <w:t>, attest services are a set of</w:t>
      </w:r>
      <w:r>
        <w:t xml:space="preserve"> protected services that can only be performed by a CPA operating within a CPA firm.</w:t>
      </w:r>
    </w:p>
    <w:p w:rsidR="007D2822" w:rsidRDefault="007D2822">
      <w:r>
        <w:t xml:space="preserve">When the definition of attest was </w:t>
      </w:r>
      <w:r w:rsidR="004945D0">
        <w:t xml:space="preserve">first </w:t>
      </w:r>
      <w:r>
        <w:t>put into our accountancy statute, lawmakers realize</w:t>
      </w:r>
      <w:r w:rsidR="004945D0">
        <w:t>d that, just as only doctors should</w:t>
      </w:r>
      <w:r>
        <w:t xml:space="preserve"> practice medicine,</w:t>
      </w:r>
      <w:r w:rsidR="004945D0">
        <w:t xml:space="preserve"> and only lawyers should</w:t>
      </w:r>
      <w:r>
        <w:t xml:space="preserve"> practice law, certain professional services should only be provided by CPAs.  </w:t>
      </w:r>
    </w:p>
    <w:p w:rsidR="004945D0" w:rsidRDefault="00DF4043">
      <w:r>
        <w:t>T</w:t>
      </w:r>
      <w:r w:rsidR="004945D0">
        <w:t>he public relies on the</w:t>
      </w:r>
      <w:r w:rsidR="007D2822">
        <w:t>se protections.</w:t>
      </w:r>
      <w:r w:rsidR="004945D0">
        <w:t xml:space="preserve">  </w:t>
      </w:r>
      <w:r w:rsidR="00605AC1">
        <w:t>And, they need to know that when they engage a professional</w:t>
      </w:r>
      <w:r w:rsidR="004945D0">
        <w:t xml:space="preserve"> for these </w:t>
      </w:r>
      <w:r>
        <w:t>attest services that the professional has the</w:t>
      </w:r>
      <w:r w:rsidR="004945D0">
        <w:t xml:space="preserve"> </w:t>
      </w:r>
      <w:r w:rsidR="00605AC1">
        <w:t>right</w:t>
      </w:r>
      <w:r w:rsidR="004945D0">
        <w:t xml:space="preserve"> degree of expertise, education, and regulatory oversight</w:t>
      </w:r>
      <w:r w:rsidR="00605AC1">
        <w:t xml:space="preserve"> – a combination only available </w:t>
      </w:r>
      <w:r w:rsidR="003C5138">
        <w:t>from</w:t>
      </w:r>
      <w:r w:rsidR="00605AC1">
        <w:t xml:space="preserve"> a CPA</w:t>
      </w:r>
      <w:r>
        <w:t>, operating within a CPA firm</w:t>
      </w:r>
      <w:r w:rsidR="004945D0">
        <w:t>.</w:t>
      </w:r>
      <w:r w:rsidR="007D2822">
        <w:t xml:space="preserve">  </w:t>
      </w:r>
    </w:p>
    <w:p w:rsidR="007D2822" w:rsidRDefault="007D2822">
      <w:r>
        <w:t>First and foremost,</w:t>
      </w:r>
      <w:r w:rsidR="004945D0">
        <w:t xml:space="preserve"> it is important to note that</w:t>
      </w:r>
      <w:r>
        <w:t xml:space="preserve"> the bar to become a CPA is </w:t>
      </w:r>
      <w:r w:rsidR="004945D0">
        <w:t xml:space="preserve">very </w:t>
      </w:r>
      <w:r>
        <w:t>hi</w:t>
      </w:r>
      <w:r w:rsidR="004945D0">
        <w:t>gh.  All CPAs must pass what are</w:t>
      </w:r>
      <w:r>
        <w:t xml:space="preserve"> commonly known as the 3 </w:t>
      </w:r>
      <w:proofErr w:type="spellStart"/>
      <w:r>
        <w:t>Es</w:t>
      </w:r>
      <w:proofErr w:type="spellEnd"/>
      <w:r>
        <w:t xml:space="preserve"> – Education, Experience, and Exam.  CPAs must have a bacc</w:t>
      </w:r>
      <w:r w:rsidR="00605AC1">
        <w:t>alaureate degree with 150 hours</w:t>
      </w:r>
      <w:r>
        <w:t xml:space="preserve"> of education, they must have at least </w:t>
      </w:r>
      <w:r w:rsidR="006C1BAC">
        <w:t>one</w:t>
      </w:r>
      <w:r>
        <w:t xml:space="preserve"> year of relevant professional experience, and they must pass the rigorous CPA Examination.  Upon completi</w:t>
      </w:r>
      <w:r w:rsidR="004945D0">
        <w:t>on of these three requirements, only then, can CPAs</w:t>
      </w:r>
      <w:r>
        <w:t xml:space="preserve"> obtain</w:t>
      </w:r>
      <w:r w:rsidR="004945D0">
        <w:t xml:space="preserve"> a license</w:t>
      </w:r>
      <w:r>
        <w:t xml:space="preserve"> </w:t>
      </w:r>
      <w:r w:rsidR="00DF4043">
        <w:t xml:space="preserve">to practice </w:t>
      </w:r>
      <w:r>
        <w:t xml:space="preserve">in our state.  </w:t>
      </w:r>
    </w:p>
    <w:p w:rsidR="007D2822" w:rsidRDefault="007D2822">
      <w:r>
        <w:t xml:space="preserve">In addition to the 3 </w:t>
      </w:r>
      <w:proofErr w:type="spellStart"/>
      <w:r>
        <w:t>Es</w:t>
      </w:r>
      <w:proofErr w:type="spellEnd"/>
      <w:r>
        <w:t>, CPAs are also subject to on-going conti</w:t>
      </w:r>
      <w:r w:rsidR="004945D0">
        <w:t>nuing education requirements; t</w:t>
      </w:r>
      <w:r>
        <w:t>hey are subject to a peer review program where other CPAs examin</w:t>
      </w:r>
      <w:r w:rsidR="004945D0">
        <w:t>e their work on a regular basis;</w:t>
      </w:r>
      <w:r>
        <w:t xml:space="preserve"> and</w:t>
      </w:r>
      <w:r w:rsidR="004945D0">
        <w:t>,</w:t>
      </w:r>
      <w:r>
        <w:t xml:space="preserve"> they must comply with a </w:t>
      </w:r>
      <w:r w:rsidR="004945D0">
        <w:t xml:space="preserve">professional </w:t>
      </w:r>
      <w:r>
        <w:t xml:space="preserve">Code of Conduct.  </w:t>
      </w:r>
    </w:p>
    <w:p w:rsidR="007D2822" w:rsidRDefault="007D2822">
      <w:r>
        <w:t>Equally important,</w:t>
      </w:r>
      <w:r w:rsidR="00BF3309">
        <w:t xml:space="preserve"> CPAs operating in our state are</w:t>
      </w:r>
      <w:r>
        <w:t xml:space="preserve"> subject to </w:t>
      </w:r>
      <w:r w:rsidR="004945D0">
        <w:t xml:space="preserve">oversight and potential sanction by </w:t>
      </w:r>
      <w:r>
        <w:t xml:space="preserve">our state Board of Accountancy.  This key protection ensures that the profession is appropriately regulated </w:t>
      </w:r>
      <w:r>
        <w:lastRenderedPageBreak/>
        <w:t>by the state</w:t>
      </w:r>
      <w:r w:rsidR="004945D0">
        <w:t xml:space="preserve"> and the public can further expect a guarantee of quality</w:t>
      </w:r>
      <w:r w:rsidR="00BF3309">
        <w:t xml:space="preserve"> and assurance about the work performed by</w:t>
      </w:r>
      <w:r w:rsidR="004945D0">
        <w:t xml:space="preserve"> CPAs</w:t>
      </w:r>
      <w:r w:rsidR="00FF00B8">
        <w:t xml:space="preserve"> operating in the state</w:t>
      </w:r>
      <w:r>
        <w:t>.</w:t>
      </w:r>
    </w:p>
    <w:p w:rsidR="00605AC1" w:rsidRDefault="00605AC1">
      <w:r>
        <w:t>Furthermore, there are unique and important benefits to having certain services provided</w:t>
      </w:r>
      <w:r w:rsidR="00BF3309">
        <w:t xml:space="preserve"> within a CPA firm.  CPA firms</w:t>
      </w:r>
      <w:r>
        <w:t>, like individual CPAs, are subject to oversight by our state Board of Accountan</w:t>
      </w:r>
      <w:r w:rsidR="00BF3309">
        <w:t>cy.  The CPA firms, themselves,</w:t>
      </w:r>
      <w:r>
        <w:t xml:space="preserve"> also participate in peer review programs, performed by other CPA firms</w:t>
      </w:r>
      <w:r w:rsidR="00BF3309">
        <w:t>.  A</w:t>
      </w:r>
      <w:r>
        <w:t>nd</w:t>
      </w:r>
      <w:r w:rsidR="00BF3309">
        <w:t>, by the very nature of their structures,</w:t>
      </w:r>
      <w:r>
        <w:t xml:space="preserve"> they ha</w:t>
      </w:r>
      <w:r w:rsidR="00BD02A3">
        <w:t xml:space="preserve">ve </w:t>
      </w:r>
      <w:r w:rsidR="00BF3309">
        <w:t>controls</w:t>
      </w:r>
      <w:r w:rsidR="00BD02A3">
        <w:t xml:space="preserve"> over quality</w:t>
      </w:r>
      <w:r w:rsidR="00BF3309">
        <w:t>, protection</w:t>
      </w:r>
      <w:r>
        <w:t xml:space="preserve">s, and processes to ensure quality control and reliability.  CPA firms registered in our state also must be at least 50% [67%, 100% depending on your state] owned by CPAs, ensuring that the </w:t>
      </w:r>
      <w:r w:rsidR="003C5138">
        <w:t xml:space="preserve">licensed </w:t>
      </w:r>
      <w:r>
        <w:t>CPA partners are highly vested in the success and reputation of the firm’s work.  All of these benefits, together, provide extra protections to the public</w:t>
      </w:r>
      <w:r w:rsidR="00BF3309">
        <w:t xml:space="preserve"> when attest services are performed within a CPA firm</w:t>
      </w:r>
      <w:r>
        <w:t xml:space="preserve">. </w:t>
      </w:r>
    </w:p>
    <w:p w:rsidR="007D2822" w:rsidRDefault="004945D0">
      <w:r>
        <w:t xml:space="preserve">The scope of </w:t>
      </w:r>
      <w:r w:rsidR="00605AC1">
        <w:t xml:space="preserve">protected </w:t>
      </w:r>
      <w:r w:rsidR="00405465">
        <w:t xml:space="preserve">attest services </w:t>
      </w:r>
      <w:r w:rsidR="00BD02A3">
        <w:t>is</w:t>
      </w:r>
      <w:r>
        <w:t xml:space="preserve"> actually relatively limited</w:t>
      </w:r>
      <w:r w:rsidR="00605AC1">
        <w:t>, because the bar for meriting inclusion is</w:t>
      </w:r>
      <w:r w:rsidR="00DF4043">
        <w:t xml:space="preserve"> – rightfully so </w:t>
      </w:r>
      <w:r w:rsidR="006C1BAC">
        <w:t>–</w:t>
      </w:r>
      <w:r w:rsidR="00605AC1">
        <w:t xml:space="preserve"> high</w:t>
      </w:r>
      <w:r>
        <w:t>.</w:t>
      </w:r>
    </w:p>
    <w:p w:rsidR="004945D0" w:rsidRDefault="00DF4043">
      <w:r>
        <w:t>Attest services</w:t>
      </w:r>
      <w:r w:rsidR="00BD02A3">
        <w:t>, as defined now,</w:t>
      </w:r>
      <w:r w:rsidR="004945D0">
        <w:t xml:space="preserve"> encompass:</w:t>
      </w:r>
    </w:p>
    <w:p w:rsidR="004945D0" w:rsidRDefault="004945D0" w:rsidP="004945D0">
      <w:pPr>
        <w:pStyle w:val="ListParagraph"/>
        <w:numPr>
          <w:ilvl w:val="0"/>
          <w:numId w:val="1"/>
        </w:numPr>
      </w:pPr>
      <w:r>
        <w:t xml:space="preserve">Audits </w:t>
      </w:r>
      <w:r w:rsidR="00BD02A3">
        <w:t xml:space="preserve">of financial statements </w:t>
      </w:r>
      <w:r>
        <w:t>and other engagements performed under the American Institute of CPAs, or AICPA’s</w:t>
      </w:r>
      <w:r w:rsidR="006C1BAC">
        <w:t>,</w:t>
      </w:r>
      <w:r>
        <w:t xml:space="preserve"> Statement on Auditing Standards  (SAS);</w:t>
      </w:r>
    </w:p>
    <w:p w:rsidR="004945D0" w:rsidRDefault="004945D0" w:rsidP="004945D0">
      <w:pPr>
        <w:pStyle w:val="ListParagraph"/>
        <w:numPr>
          <w:ilvl w:val="0"/>
          <w:numId w:val="1"/>
        </w:numPr>
      </w:pPr>
      <w:r>
        <w:t xml:space="preserve">Reviews </w:t>
      </w:r>
      <w:r w:rsidR="00BD02A3">
        <w:t xml:space="preserve">of financial statements </w:t>
      </w:r>
      <w:r>
        <w:t>performed under the AICPA</w:t>
      </w:r>
      <w:r w:rsidR="00BD02A3">
        <w:t xml:space="preserve">’s Statement on Standards for Accounting and </w:t>
      </w:r>
      <w:r>
        <w:t>Review Standards (SSARS);</w:t>
      </w:r>
    </w:p>
    <w:p w:rsidR="004945D0" w:rsidRDefault="004945D0" w:rsidP="004945D0">
      <w:pPr>
        <w:pStyle w:val="ListParagraph"/>
        <w:numPr>
          <w:ilvl w:val="0"/>
          <w:numId w:val="1"/>
        </w:numPr>
      </w:pPr>
      <w:r>
        <w:t>Examinations of prospective financial information performed under the AICPA’s Statement on Standards on Attestation Engagements (SSAEs);</w:t>
      </w:r>
    </w:p>
    <w:p w:rsidR="004945D0" w:rsidRPr="00BD02A3" w:rsidRDefault="004945D0" w:rsidP="004945D0">
      <w:pPr>
        <w:pStyle w:val="ListParagraph"/>
        <w:numPr>
          <w:ilvl w:val="0"/>
          <w:numId w:val="1"/>
        </w:numPr>
        <w:rPr>
          <w:color w:val="FF0000"/>
        </w:rPr>
      </w:pPr>
      <w:r w:rsidRPr="00BD02A3">
        <w:rPr>
          <w:color w:val="FF0000"/>
        </w:rPr>
        <w:t>[INSERT compilations if covered in your state’s statute]</w:t>
      </w:r>
    </w:p>
    <w:p w:rsidR="004945D0" w:rsidRDefault="004945D0" w:rsidP="004945D0">
      <w:pPr>
        <w:pStyle w:val="ListParagraph"/>
        <w:numPr>
          <w:ilvl w:val="0"/>
          <w:numId w:val="1"/>
        </w:numPr>
      </w:pPr>
      <w:r>
        <w:t xml:space="preserve">And, engagements </w:t>
      </w:r>
      <w:r w:rsidR="00BD02A3">
        <w:t>performed pursuant to</w:t>
      </w:r>
      <w:r>
        <w:t xml:space="preserve"> the Public Company Accounting Oversight Board (PCAOB), the federal regulator of auditors of publicly traded companies.</w:t>
      </w:r>
    </w:p>
    <w:p w:rsidR="00DF4043" w:rsidRDefault="00605AC1">
      <w:r>
        <w:t xml:space="preserve">Because the public and other third parties are relying on the attested information in these </w:t>
      </w:r>
      <w:r w:rsidRPr="00BD02A3">
        <w:t xml:space="preserve">four </w:t>
      </w:r>
      <w:r w:rsidRPr="00BD02A3">
        <w:rPr>
          <w:color w:val="FF0000"/>
        </w:rPr>
        <w:t>(FIVE if including compilations)</w:t>
      </w:r>
      <w:r w:rsidRPr="00BD02A3">
        <w:t xml:space="preserve"> categories, it is particularly important that end users of the information</w:t>
      </w:r>
      <w:r>
        <w:t xml:space="preserve"> know that the engagement was performed by a highly competent, well educated, and appropriately regulated CPA</w:t>
      </w:r>
      <w:r w:rsidR="00DF4043">
        <w:t>, and the work is being done with all the benefits that come from having it performed in a CPA firm</w:t>
      </w:r>
      <w:r>
        <w:t>.</w:t>
      </w:r>
    </w:p>
    <w:p w:rsidR="007D2822" w:rsidRDefault="00405465">
      <w:r>
        <w:t xml:space="preserve">Our legislature </w:t>
      </w:r>
      <w:r w:rsidR="006C1BAC">
        <w:t xml:space="preserve">previously </w:t>
      </w:r>
      <w:r>
        <w:t>has decided that n</w:t>
      </w:r>
      <w:r w:rsidR="00DF4043">
        <w:t xml:space="preserve">ot just anyone should be able to hang out a shingle and start offering to perform these services.  </w:t>
      </w:r>
      <w:r>
        <w:t xml:space="preserve">It is not in the public interest.  </w:t>
      </w:r>
      <w:r w:rsidR="00DF4043">
        <w:t xml:space="preserve">We, as a society, do not allow </w:t>
      </w:r>
      <w:r w:rsidR="006C1BAC">
        <w:t xml:space="preserve">just </w:t>
      </w:r>
      <w:r w:rsidR="00DF4043">
        <w:t xml:space="preserve">anyone in our state to start performing a surgery </w:t>
      </w:r>
      <w:r w:rsidR="006C1BAC">
        <w:t xml:space="preserve">on </w:t>
      </w:r>
      <w:r w:rsidR="00DF4043">
        <w:t>a patient o</w:t>
      </w:r>
      <w:r w:rsidR="003C5138">
        <w:t>r to draft complex legal</w:t>
      </w:r>
      <w:r w:rsidR="00DF4043">
        <w:t xml:space="preserve"> contracts for a company.  Indeed, implicit in attest reports is an expectation that the work was performed by a CPA.  </w:t>
      </w:r>
      <w:r>
        <w:t>Clients know this and understand the value proposition associated with it.</w:t>
      </w:r>
    </w:p>
    <w:p w:rsidR="00DF4043" w:rsidRDefault="00DF4043">
      <w:r>
        <w:t>As you may have noted, with the exception of thos</w:t>
      </w:r>
      <w:r w:rsidR="00BD02A3">
        <w:t>e engagement</w:t>
      </w:r>
      <w:r w:rsidR="006C1BAC">
        <w:t>s</w:t>
      </w:r>
      <w:r w:rsidR="00BD02A3">
        <w:t xml:space="preserve"> performed pursuant to the </w:t>
      </w:r>
      <w:r>
        <w:t xml:space="preserve">PCAOB, all of the </w:t>
      </w:r>
      <w:r w:rsidR="00405465">
        <w:t xml:space="preserve">other </w:t>
      </w:r>
      <w:r>
        <w:t xml:space="preserve">engagements protected under our state’s attest definition are engagements performed </w:t>
      </w:r>
      <w:r w:rsidR="00405465">
        <w:t xml:space="preserve">under </w:t>
      </w:r>
      <w:r>
        <w:t>standards developed by the American Institute of CPAs, or AICPA.  The AICPA is the profession’s largest professional organization, with over 396,0</w:t>
      </w:r>
      <w:r w:rsidR="00405465">
        <w:t>0</w:t>
      </w:r>
      <w:r>
        <w:t>0 members global</w:t>
      </w:r>
      <w:r w:rsidR="00405465">
        <w:t>ly.  The AICPA’s profession</w:t>
      </w:r>
      <w:r w:rsidR="003C5138">
        <w:t>al attest</w:t>
      </w:r>
      <w:r>
        <w:t xml:space="preserve"> standards are developed by experts through rigorous review and discussion and they are meant to be performed only by those who have the </w:t>
      </w:r>
      <w:r w:rsidR="00405465">
        <w:t xml:space="preserve">appropriate </w:t>
      </w:r>
      <w:r>
        <w:t xml:space="preserve">technical expertise and experience to perform them.  </w:t>
      </w:r>
      <w:r>
        <w:lastRenderedPageBreak/>
        <w:t>It is also important that</w:t>
      </w:r>
      <w:r w:rsidR="00405465">
        <w:t xml:space="preserve"> the public know that, in those case</w:t>
      </w:r>
      <w:r w:rsidR="006C1BAC">
        <w:t>s</w:t>
      </w:r>
      <w:r w:rsidR="00405465">
        <w:t xml:space="preserve"> where an attest engagement may be</w:t>
      </w:r>
      <w:r>
        <w:t xml:space="preserve"> performed poo</w:t>
      </w:r>
      <w:r w:rsidR="003C5138">
        <w:t>rly,</w:t>
      </w:r>
      <w:r w:rsidR="00405465">
        <w:t xml:space="preserve"> </w:t>
      </w:r>
      <w:r>
        <w:t xml:space="preserve">our state Board of Accountancy can </w:t>
      </w:r>
      <w:r w:rsidR="00405465">
        <w:t xml:space="preserve">and will </w:t>
      </w:r>
      <w:r>
        <w:t xml:space="preserve">step in to protect the public who relied on that work.  </w:t>
      </w:r>
    </w:p>
    <w:p w:rsidR="00605AC1" w:rsidRDefault="00405465">
      <w:r>
        <w:t xml:space="preserve">A few moments ago, I mentioned that the bar for inclusion under the definition of attest services is quite high.  </w:t>
      </w:r>
      <w:r w:rsidR="00FF00B8">
        <w:t>And you may be asking</w:t>
      </w:r>
      <w:r w:rsidR="00A244DB">
        <w:t xml:space="preserve"> then</w:t>
      </w:r>
      <w:r w:rsidR="00FF00B8">
        <w:t>:</w:t>
      </w:r>
      <w:r w:rsidR="00A244DB">
        <w:t xml:space="preserve"> what has changed recently that requires that the legislature go back and revisit the definition</w:t>
      </w:r>
      <w:r w:rsidR="00FF00B8">
        <w:t>?</w:t>
      </w:r>
      <w:r w:rsidR="00A244DB">
        <w:t xml:space="preserve">  Broadly speaking, there have been two major changes that have necessitated a review of the scope of the definition.  </w:t>
      </w:r>
    </w:p>
    <w:p w:rsidR="00BD02A3" w:rsidRDefault="00BD02A3" w:rsidP="00BD02A3">
      <w:pPr>
        <w:pStyle w:val="ListParagraph"/>
        <w:numPr>
          <w:ilvl w:val="0"/>
          <w:numId w:val="2"/>
        </w:numPr>
      </w:pPr>
      <w:r w:rsidRPr="003C5138">
        <w:rPr>
          <w:b/>
        </w:rPr>
        <w:t>S</w:t>
      </w:r>
      <w:r>
        <w:rPr>
          <w:b/>
        </w:rPr>
        <w:t>AS 70, Reports on Service Organization Controls (aka SOC Reports), was reissued as SSAE 16 by the AICPA’s Auditing Standards Board (ASB).</w:t>
      </w:r>
      <w:r>
        <w:t xml:space="preserve">  On June 15, 2011, the ASB reissued this particular standard and determined that it more accurately fits within the Statement on Standards for Attestation Engagements, or SSAEs, rather than the Statement on Auditing Standards.  This technical change had an unintended impact </w:t>
      </w:r>
      <w:r w:rsidR="007E1ABC">
        <w:t>on</w:t>
      </w:r>
      <w:r>
        <w:t xml:space="preserve"> our state law. While all SAS engagements are covered under our state’s definition of attest, only examinations of prospective financial information under the SSAEs are covered.  Now that SOC </w:t>
      </w:r>
      <w:proofErr w:type="gramStart"/>
      <w:r>
        <w:t>engagements  are</w:t>
      </w:r>
      <w:proofErr w:type="gramEnd"/>
      <w:r>
        <w:t xml:space="preserve"> performed under the  SSAEs, they have fallen out of our definition of attest.  </w:t>
      </w:r>
      <w:r w:rsidRPr="004A4266">
        <w:rPr>
          <w:color w:val="FF0000"/>
        </w:rPr>
        <w:t xml:space="preserve">[You may want to note here if your Board took any stop-gap measures over the past few years to address this.]  </w:t>
      </w:r>
      <w:r w:rsidRPr="00BD02A3">
        <w:t xml:space="preserve">Therefore, unless the definition is changed, anyone </w:t>
      </w:r>
      <w:r>
        <w:t xml:space="preserve">can do this work and that was not what our lawmakers intended.    </w:t>
      </w:r>
    </w:p>
    <w:p w:rsidR="00A244DB" w:rsidRDefault="00A244DB" w:rsidP="00A244DB">
      <w:pPr>
        <w:pStyle w:val="ListParagraph"/>
      </w:pPr>
    </w:p>
    <w:p w:rsidR="00BD02A3" w:rsidRDefault="00BD02A3" w:rsidP="00BD02A3">
      <w:pPr>
        <w:pStyle w:val="ListParagraph"/>
      </w:pPr>
      <w:r>
        <w:t xml:space="preserve">We must fix this situation so that it doesn’t happen again.  Should the AICPA potentially come to the conclusion that other engagements are more appropriately performed under </w:t>
      </w:r>
      <w:proofErr w:type="gramStart"/>
      <w:r>
        <w:t>the  SSAEs</w:t>
      </w:r>
      <w:proofErr w:type="gramEnd"/>
      <w:r>
        <w:t>, we would be back in the same situation where an attest engagement would no longer be limited in who can perform it and the public would be at risk.  In order to ensure that the public is protected, the state statute should be amended so that all engagements performed pursuant to the SSAEs are covered – not just examinations of prospective financial information.  This would safeguard against this type of issue occurring again.</w:t>
      </w:r>
    </w:p>
    <w:p w:rsidR="00BD02A3" w:rsidRDefault="00BD02A3" w:rsidP="00BD02A3">
      <w:pPr>
        <w:pStyle w:val="ListParagraph"/>
      </w:pPr>
    </w:p>
    <w:p w:rsidR="00BD02A3" w:rsidRDefault="00BD02A3" w:rsidP="00BD02A3">
      <w:pPr>
        <w:pStyle w:val="ListParagraph"/>
        <w:numPr>
          <w:ilvl w:val="0"/>
          <w:numId w:val="2"/>
        </w:numPr>
      </w:pPr>
      <w:r w:rsidRPr="003C5138">
        <w:rPr>
          <w:b/>
        </w:rPr>
        <w:t>The scope of attest services has been changing over the past decade.</w:t>
      </w:r>
      <w:r>
        <w:t xml:space="preserve">  The second and equally pressing reason why the </w:t>
      </w:r>
      <w:r w:rsidRPr="004A4266">
        <w:rPr>
          <w:color w:val="FF0000"/>
        </w:rPr>
        <w:t xml:space="preserve">[STATE CPA SOCIETY] </w:t>
      </w:r>
      <w:r>
        <w:t xml:space="preserve">is </w:t>
      </w:r>
      <w:r w:rsidRPr="004A4266">
        <w:rPr>
          <w:color w:val="FF0000"/>
        </w:rPr>
        <w:t>[TEAMING UP WITH THE STATE BOARD OF ACCOUNTANCY to]</w:t>
      </w:r>
      <w:r>
        <w:t xml:space="preserve"> </w:t>
      </w:r>
      <w:r w:rsidRPr="004A4266">
        <w:rPr>
          <w:color w:val="FF0000"/>
        </w:rPr>
        <w:t xml:space="preserve">ask/asking </w:t>
      </w:r>
      <w:r>
        <w:t xml:space="preserve">our lawmakers to amend the definition of attest is because CPAs are being asked to provide assurance services on a whole host of new types of subject matters.    The marketplace has been changing rapidly and our original laws did not contemplate this. </w:t>
      </w:r>
    </w:p>
    <w:p w:rsidR="00BD02A3" w:rsidRDefault="00BD02A3" w:rsidP="00BD02A3">
      <w:pPr>
        <w:pStyle w:val="ListParagraph"/>
      </w:pPr>
    </w:p>
    <w:p w:rsidR="00BD02A3" w:rsidRDefault="00BD02A3" w:rsidP="00BD02A3">
      <w:pPr>
        <w:pStyle w:val="ListParagraph"/>
      </w:pPr>
      <w:r>
        <w:t xml:space="preserve">Increasingly, clients are asking for attest services to be performed on not just financial statements, but also on a whole host of new types of engagements related to security and privacy controls, sustainability, greenhouse gases, eXtensible Business Reporting Language (XBRL) and many other subject matters.  </w:t>
      </w:r>
    </w:p>
    <w:p w:rsidR="001524B5" w:rsidRDefault="001524B5" w:rsidP="005C235A">
      <w:pPr>
        <w:pStyle w:val="ListParagraph"/>
      </w:pPr>
    </w:p>
    <w:p w:rsidR="001524B5" w:rsidRDefault="001524B5" w:rsidP="005C235A">
      <w:pPr>
        <w:pStyle w:val="ListParagraph"/>
      </w:pPr>
      <w:r>
        <w:t xml:space="preserve">While CPAs are able and willing to perform these services, others in the marketplace without the same credentials, experience, and regulation are also offering these services and they are </w:t>
      </w:r>
      <w:r>
        <w:lastRenderedPageBreak/>
        <w:t>using the CPA profession’s standards as written under the SSAEs.  This is harmful to the public and I ask that you put a stop to it.  Not just anyone should be able to associate themselves with the rigorous qualifications and protections that the CPA profession provides.  Lawmakers have al</w:t>
      </w:r>
      <w:r w:rsidR="003C5138">
        <w:t>ready been very clear about the need to protect the public when it comes to attest services</w:t>
      </w:r>
      <w:r w:rsidR="006C1BAC">
        <w:t>,</w:t>
      </w:r>
      <w:r w:rsidR="003C5138">
        <w:t xml:space="preserve"> and I ask you to fix this loophole</w:t>
      </w:r>
      <w:r>
        <w:t xml:space="preserve">. </w:t>
      </w:r>
    </w:p>
    <w:p w:rsidR="001524B5" w:rsidRDefault="001524B5" w:rsidP="005C235A">
      <w:pPr>
        <w:pStyle w:val="ListParagraph"/>
      </w:pPr>
      <w:bookmarkStart w:id="0" w:name="_GoBack"/>
      <w:bookmarkEnd w:id="0"/>
    </w:p>
    <w:p w:rsidR="003C5138" w:rsidRDefault="001524B5" w:rsidP="005C235A">
      <w:pPr>
        <w:pStyle w:val="ListParagraph"/>
      </w:pPr>
      <w:r>
        <w:t xml:space="preserve">Now, let me elaborate more fully on an important point as you look at revising the definition: the </w:t>
      </w:r>
      <w:r w:rsidRPr="00F67DB2">
        <w:rPr>
          <w:color w:val="FF0000"/>
        </w:rPr>
        <w:t xml:space="preserve">[STATE CPA SOCIETY] </w:t>
      </w:r>
      <w:r>
        <w:t>fully support</w:t>
      </w:r>
      <w:r w:rsidR="00FF00B8">
        <w:t>s</w:t>
      </w:r>
      <w:r>
        <w:t xml:space="preserve"> competition in the marketplace.  We believe it is a key to our free market economy.  Non-CPAs s</w:t>
      </w:r>
      <w:r w:rsidR="00F67DB2">
        <w:t xml:space="preserve">hould be able to provide their lawful </w:t>
      </w:r>
      <w:r>
        <w:t>services to the public and we would not seek to stop them.  However, they should not be allowed to use CPA professional sta</w:t>
      </w:r>
      <w:r w:rsidR="00F67DB2">
        <w:t xml:space="preserve">ndards when they perform </w:t>
      </w:r>
      <w:r>
        <w:t xml:space="preserve">engagements.  The public rightly assumes that the SSAEs, written by and for CPAs, are gold star standards and not just anyone is qualified nor should be allowed to use them.  </w:t>
      </w:r>
      <w:r w:rsidR="003C5138">
        <w:t>They also assume that our state Board of</w:t>
      </w:r>
      <w:r w:rsidR="00F67DB2">
        <w:t xml:space="preserve"> Accountancy will monitor these</w:t>
      </w:r>
      <w:r w:rsidR="003C5138">
        <w:t xml:space="preserve"> engagements, but this is not the case if others in the market are using CPA profession standards.  </w:t>
      </w:r>
    </w:p>
    <w:p w:rsidR="003C5138" w:rsidRDefault="003C5138" w:rsidP="005C235A">
      <w:pPr>
        <w:pStyle w:val="ListParagraph"/>
      </w:pPr>
    </w:p>
    <w:p w:rsidR="001524B5" w:rsidRDefault="001524B5" w:rsidP="005C235A">
      <w:pPr>
        <w:pStyle w:val="ListParagraph"/>
      </w:pPr>
      <w:r>
        <w:t>If others in the ma</w:t>
      </w:r>
      <w:r w:rsidR="00F67DB2">
        <w:t>rketplace want to provide similar</w:t>
      </w:r>
      <w:r>
        <w:t xml:space="preserve"> </w:t>
      </w:r>
      <w:r w:rsidR="00F67DB2">
        <w:t xml:space="preserve">non-restricted </w:t>
      </w:r>
      <w:r>
        <w:t>services, they need to develop their own standards or find general</w:t>
      </w:r>
      <w:r w:rsidR="003C5138">
        <w:t>ized</w:t>
      </w:r>
      <w:r>
        <w:t xml:space="preserve"> standards not unique to the CPA profession.  Clients can then decide whom th</w:t>
      </w:r>
      <w:r w:rsidR="00F67DB2">
        <w:t>ey trust to perform these</w:t>
      </w:r>
      <w:r>
        <w:t xml:space="preserve"> services – and utilizing which standards.</w:t>
      </w:r>
    </w:p>
    <w:p w:rsidR="001524B5" w:rsidRDefault="001524B5" w:rsidP="005C235A">
      <w:pPr>
        <w:pStyle w:val="ListParagraph"/>
      </w:pPr>
    </w:p>
    <w:p w:rsidR="001524B5" w:rsidRDefault="001524B5" w:rsidP="005C235A">
      <w:pPr>
        <w:pStyle w:val="ListParagraph"/>
      </w:pPr>
      <w:r w:rsidRPr="00F67DB2">
        <w:rPr>
          <w:color w:val="FF0000"/>
        </w:rPr>
        <w:t>Mr</w:t>
      </w:r>
      <w:proofErr w:type="gramStart"/>
      <w:r w:rsidRPr="00F67DB2">
        <w:rPr>
          <w:color w:val="FF0000"/>
        </w:rPr>
        <w:t>./</w:t>
      </w:r>
      <w:proofErr w:type="gramEnd"/>
      <w:r w:rsidRPr="00F67DB2">
        <w:rPr>
          <w:color w:val="FF0000"/>
        </w:rPr>
        <w:t xml:space="preserve">Madam Chairman, Ranking Member [name], </w:t>
      </w:r>
      <w:r>
        <w:t xml:space="preserve">I want to thank you for your time today.  </w:t>
      </w:r>
      <w:r w:rsidR="00CD1B27">
        <w:t>And, I want to thank you for your lea</w:t>
      </w:r>
      <w:r w:rsidR="007C48D4">
        <w:t>dership on accounting</w:t>
      </w:r>
      <w:r w:rsidR="00F67DB2">
        <w:t xml:space="preserve"> and public protection</w:t>
      </w:r>
      <w:r w:rsidR="007C48D4">
        <w:t xml:space="preserve"> issues</w:t>
      </w:r>
      <w:r w:rsidR="00CD1B27">
        <w:t>.</w:t>
      </w:r>
      <w:r w:rsidR="003C5138">
        <w:t xml:space="preserve">  Our profession is united in our commitment to protecting the public and to ensuring that </w:t>
      </w:r>
      <w:r w:rsidR="00F67DB2">
        <w:t xml:space="preserve">attest </w:t>
      </w:r>
      <w:r w:rsidR="003C5138">
        <w:t xml:space="preserve">engagements performed by CPAs in CPA firms are of the utmost quality and value.  </w:t>
      </w:r>
      <w:r w:rsidR="007C48D4">
        <w:t xml:space="preserve">Please know that the </w:t>
      </w:r>
      <w:r w:rsidR="007C48D4" w:rsidRPr="00F67DB2">
        <w:rPr>
          <w:color w:val="FF0000"/>
        </w:rPr>
        <w:t>[STATE CPA SOCIETY]</w:t>
      </w:r>
      <w:r w:rsidR="007C48D4">
        <w:t xml:space="preserve"> is ready to assist you however we can in fixing this problem.  </w:t>
      </w:r>
    </w:p>
    <w:p w:rsidR="00605AC1" w:rsidRDefault="00FE51D6" w:rsidP="00FE51D6">
      <w:pPr>
        <w:jc w:val="right"/>
      </w:pPr>
      <w:r>
        <w:br/>
        <w:t>Updated: May 2014</w:t>
      </w:r>
    </w:p>
    <w:p w:rsidR="007D2822" w:rsidRDefault="007D2822"/>
    <w:sectPr w:rsidR="007D28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F8" w:rsidRDefault="00B419F8" w:rsidP="00FE51D6">
      <w:pPr>
        <w:spacing w:after="0" w:line="240" w:lineRule="auto"/>
      </w:pPr>
      <w:r>
        <w:separator/>
      </w:r>
    </w:p>
  </w:endnote>
  <w:endnote w:type="continuationSeparator" w:id="0">
    <w:p w:rsidR="00B419F8" w:rsidRDefault="00B419F8" w:rsidP="00FE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83365"/>
      <w:docPartObj>
        <w:docPartGallery w:val="Page Numbers (Bottom of Page)"/>
        <w:docPartUnique/>
      </w:docPartObj>
    </w:sdtPr>
    <w:sdtEndPr>
      <w:rPr>
        <w:noProof/>
      </w:rPr>
    </w:sdtEndPr>
    <w:sdtContent>
      <w:p w:rsidR="00FE51D6" w:rsidRDefault="00FE51D6">
        <w:pPr>
          <w:pStyle w:val="Footer"/>
          <w:jc w:val="center"/>
        </w:pPr>
        <w:r>
          <w:fldChar w:fldCharType="begin"/>
        </w:r>
        <w:r>
          <w:instrText xml:space="preserve"> PAGE   \* MERGEFORMAT </w:instrText>
        </w:r>
        <w:r>
          <w:fldChar w:fldCharType="separate"/>
        </w:r>
        <w:r w:rsidR="001A60BF">
          <w:rPr>
            <w:noProof/>
          </w:rPr>
          <w:t>1</w:t>
        </w:r>
        <w:r>
          <w:rPr>
            <w:noProof/>
          </w:rPr>
          <w:fldChar w:fldCharType="end"/>
        </w:r>
      </w:p>
    </w:sdtContent>
  </w:sdt>
  <w:p w:rsidR="00FE51D6" w:rsidRDefault="00FE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F8" w:rsidRDefault="00B419F8" w:rsidP="00FE51D6">
      <w:pPr>
        <w:spacing w:after="0" w:line="240" w:lineRule="auto"/>
      </w:pPr>
      <w:r>
        <w:separator/>
      </w:r>
    </w:p>
  </w:footnote>
  <w:footnote w:type="continuationSeparator" w:id="0">
    <w:p w:rsidR="00B419F8" w:rsidRDefault="00B419F8" w:rsidP="00FE5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72CF"/>
    <w:multiLevelType w:val="hybridMultilevel"/>
    <w:tmpl w:val="CBDE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400E0"/>
    <w:multiLevelType w:val="hybridMultilevel"/>
    <w:tmpl w:val="880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22"/>
    <w:rsid w:val="000F185B"/>
    <w:rsid w:val="001524B5"/>
    <w:rsid w:val="001954D0"/>
    <w:rsid w:val="001A60BF"/>
    <w:rsid w:val="003C5138"/>
    <w:rsid w:val="00405465"/>
    <w:rsid w:val="004945D0"/>
    <w:rsid w:val="005C235A"/>
    <w:rsid w:val="00605AC1"/>
    <w:rsid w:val="006C1BAC"/>
    <w:rsid w:val="00786132"/>
    <w:rsid w:val="007C48D4"/>
    <w:rsid w:val="007D2822"/>
    <w:rsid w:val="007E1ABC"/>
    <w:rsid w:val="00912560"/>
    <w:rsid w:val="00A244DB"/>
    <w:rsid w:val="00B419F8"/>
    <w:rsid w:val="00BD02A3"/>
    <w:rsid w:val="00BF3309"/>
    <w:rsid w:val="00CD1B27"/>
    <w:rsid w:val="00D06162"/>
    <w:rsid w:val="00DF4043"/>
    <w:rsid w:val="00F67DB2"/>
    <w:rsid w:val="00F769BE"/>
    <w:rsid w:val="00FD5DE6"/>
    <w:rsid w:val="00FE51D6"/>
    <w:rsid w:val="00FF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D0"/>
    <w:pPr>
      <w:ind w:left="720"/>
      <w:contextualSpacing/>
    </w:pPr>
  </w:style>
  <w:style w:type="character" w:styleId="CommentReference">
    <w:name w:val="annotation reference"/>
    <w:basedOn w:val="DefaultParagraphFont"/>
    <w:uiPriority w:val="99"/>
    <w:semiHidden/>
    <w:unhideWhenUsed/>
    <w:rsid w:val="006C1BAC"/>
    <w:rPr>
      <w:sz w:val="16"/>
      <w:szCs w:val="16"/>
    </w:rPr>
  </w:style>
  <w:style w:type="paragraph" w:styleId="CommentText">
    <w:name w:val="annotation text"/>
    <w:basedOn w:val="Normal"/>
    <w:link w:val="CommentTextChar"/>
    <w:uiPriority w:val="99"/>
    <w:semiHidden/>
    <w:unhideWhenUsed/>
    <w:rsid w:val="006C1BAC"/>
    <w:pPr>
      <w:spacing w:line="240" w:lineRule="auto"/>
    </w:pPr>
    <w:rPr>
      <w:sz w:val="20"/>
      <w:szCs w:val="20"/>
    </w:rPr>
  </w:style>
  <w:style w:type="character" w:customStyle="1" w:styleId="CommentTextChar">
    <w:name w:val="Comment Text Char"/>
    <w:basedOn w:val="DefaultParagraphFont"/>
    <w:link w:val="CommentText"/>
    <w:uiPriority w:val="99"/>
    <w:semiHidden/>
    <w:rsid w:val="006C1BAC"/>
    <w:rPr>
      <w:sz w:val="20"/>
      <w:szCs w:val="20"/>
    </w:rPr>
  </w:style>
  <w:style w:type="paragraph" w:styleId="CommentSubject">
    <w:name w:val="annotation subject"/>
    <w:basedOn w:val="CommentText"/>
    <w:next w:val="CommentText"/>
    <w:link w:val="CommentSubjectChar"/>
    <w:uiPriority w:val="99"/>
    <w:semiHidden/>
    <w:unhideWhenUsed/>
    <w:rsid w:val="006C1BAC"/>
    <w:rPr>
      <w:b/>
      <w:bCs/>
    </w:rPr>
  </w:style>
  <w:style w:type="character" w:customStyle="1" w:styleId="CommentSubjectChar">
    <w:name w:val="Comment Subject Char"/>
    <w:basedOn w:val="CommentTextChar"/>
    <w:link w:val="CommentSubject"/>
    <w:uiPriority w:val="99"/>
    <w:semiHidden/>
    <w:rsid w:val="006C1BAC"/>
    <w:rPr>
      <w:b/>
      <w:bCs/>
      <w:sz w:val="20"/>
      <w:szCs w:val="20"/>
    </w:rPr>
  </w:style>
  <w:style w:type="paragraph" w:styleId="BalloonText">
    <w:name w:val="Balloon Text"/>
    <w:basedOn w:val="Normal"/>
    <w:link w:val="BalloonTextChar"/>
    <w:uiPriority w:val="99"/>
    <w:semiHidden/>
    <w:unhideWhenUsed/>
    <w:rsid w:val="006C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AC"/>
    <w:rPr>
      <w:rFonts w:ascii="Tahoma" w:hAnsi="Tahoma" w:cs="Tahoma"/>
      <w:sz w:val="16"/>
      <w:szCs w:val="16"/>
    </w:rPr>
  </w:style>
  <w:style w:type="paragraph" w:styleId="Header">
    <w:name w:val="header"/>
    <w:basedOn w:val="Normal"/>
    <w:link w:val="HeaderChar"/>
    <w:uiPriority w:val="99"/>
    <w:unhideWhenUsed/>
    <w:rsid w:val="00FE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D6"/>
  </w:style>
  <w:style w:type="paragraph" w:styleId="Footer">
    <w:name w:val="footer"/>
    <w:basedOn w:val="Normal"/>
    <w:link w:val="FooterChar"/>
    <w:uiPriority w:val="99"/>
    <w:unhideWhenUsed/>
    <w:rsid w:val="00FE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D0"/>
    <w:pPr>
      <w:ind w:left="720"/>
      <w:contextualSpacing/>
    </w:pPr>
  </w:style>
  <w:style w:type="character" w:styleId="CommentReference">
    <w:name w:val="annotation reference"/>
    <w:basedOn w:val="DefaultParagraphFont"/>
    <w:uiPriority w:val="99"/>
    <w:semiHidden/>
    <w:unhideWhenUsed/>
    <w:rsid w:val="006C1BAC"/>
    <w:rPr>
      <w:sz w:val="16"/>
      <w:szCs w:val="16"/>
    </w:rPr>
  </w:style>
  <w:style w:type="paragraph" w:styleId="CommentText">
    <w:name w:val="annotation text"/>
    <w:basedOn w:val="Normal"/>
    <w:link w:val="CommentTextChar"/>
    <w:uiPriority w:val="99"/>
    <w:semiHidden/>
    <w:unhideWhenUsed/>
    <w:rsid w:val="006C1BAC"/>
    <w:pPr>
      <w:spacing w:line="240" w:lineRule="auto"/>
    </w:pPr>
    <w:rPr>
      <w:sz w:val="20"/>
      <w:szCs w:val="20"/>
    </w:rPr>
  </w:style>
  <w:style w:type="character" w:customStyle="1" w:styleId="CommentTextChar">
    <w:name w:val="Comment Text Char"/>
    <w:basedOn w:val="DefaultParagraphFont"/>
    <w:link w:val="CommentText"/>
    <w:uiPriority w:val="99"/>
    <w:semiHidden/>
    <w:rsid w:val="006C1BAC"/>
    <w:rPr>
      <w:sz w:val="20"/>
      <w:szCs w:val="20"/>
    </w:rPr>
  </w:style>
  <w:style w:type="paragraph" w:styleId="CommentSubject">
    <w:name w:val="annotation subject"/>
    <w:basedOn w:val="CommentText"/>
    <w:next w:val="CommentText"/>
    <w:link w:val="CommentSubjectChar"/>
    <w:uiPriority w:val="99"/>
    <w:semiHidden/>
    <w:unhideWhenUsed/>
    <w:rsid w:val="006C1BAC"/>
    <w:rPr>
      <w:b/>
      <w:bCs/>
    </w:rPr>
  </w:style>
  <w:style w:type="character" w:customStyle="1" w:styleId="CommentSubjectChar">
    <w:name w:val="Comment Subject Char"/>
    <w:basedOn w:val="CommentTextChar"/>
    <w:link w:val="CommentSubject"/>
    <w:uiPriority w:val="99"/>
    <w:semiHidden/>
    <w:rsid w:val="006C1BAC"/>
    <w:rPr>
      <w:b/>
      <w:bCs/>
      <w:sz w:val="20"/>
      <w:szCs w:val="20"/>
    </w:rPr>
  </w:style>
  <w:style w:type="paragraph" w:styleId="BalloonText">
    <w:name w:val="Balloon Text"/>
    <w:basedOn w:val="Normal"/>
    <w:link w:val="BalloonTextChar"/>
    <w:uiPriority w:val="99"/>
    <w:semiHidden/>
    <w:unhideWhenUsed/>
    <w:rsid w:val="006C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AC"/>
    <w:rPr>
      <w:rFonts w:ascii="Tahoma" w:hAnsi="Tahoma" w:cs="Tahoma"/>
      <w:sz w:val="16"/>
      <w:szCs w:val="16"/>
    </w:rPr>
  </w:style>
  <w:style w:type="paragraph" w:styleId="Header">
    <w:name w:val="header"/>
    <w:basedOn w:val="Normal"/>
    <w:link w:val="HeaderChar"/>
    <w:uiPriority w:val="99"/>
    <w:unhideWhenUsed/>
    <w:rsid w:val="00FE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D6"/>
  </w:style>
  <w:style w:type="paragraph" w:styleId="Footer">
    <w:name w:val="footer"/>
    <w:basedOn w:val="Normal"/>
    <w:link w:val="FooterChar"/>
    <w:uiPriority w:val="99"/>
    <w:unhideWhenUsed/>
    <w:rsid w:val="00FE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E5A237F2DA24281D0CB7859DDA319" ma:contentTypeVersion="2" ma:contentTypeDescription="Create a new document." ma:contentTypeScope="" ma:versionID="e9dd85565b8af0c285f8f1a0bb998cb8">
  <xsd:schema xmlns:xsd="http://www.w3.org/2001/XMLSchema" xmlns:p="http://schemas.microsoft.com/office/2006/metadata/properties" xmlns:ns1="http://schemas.microsoft.com/sharepoint/v3" targetNamespace="http://schemas.microsoft.com/office/2006/metadata/properties" ma:root="true" ma:fieldsID="a6e8d35f951dc1f36c4ec03d2e611f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99CB31-82D3-4CD7-9A97-91DB296E8CD8}"/>
</file>

<file path=customXml/itemProps2.xml><?xml version="1.0" encoding="utf-8"?>
<ds:datastoreItem xmlns:ds="http://schemas.openxmlformats.org/officeDocument/2006/customXml" ds:itemID="{17CE5412-60AE-4116-834A-0D20C3FB85E3}"/>
</file>

<file path=customXml/itemProps3.xml><?xml version="1.0" encoding="utf-8"?>
<ds:datastoreItem xmlns:ds="http://schemas.openxmlformats.org/officeDocument/2006/customXml" ds:itemID="{BE6179D9-F7C3-4606-8CA6-821405CAA3C4}"/>
</file>

<file path=docProps/app.xml><?xml version="1.0" encoding="utf-8"?>
<Properties xmlns="http://schemas.openxmlformats.org/officeDocument/2006/extended-properties" xmlns:vt="http://schemas.openxmlformats.org/officeDocument/2006/docPropsVTypes">
  <Template>Normal</Template>
  <TotalTime>21</TotalTime>
  <Pages>1</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Sample Testimony</dc:title>
  <dc:creator>Daniel Bond</dc:creator>
  <cp:lastModifiedBy>AICPA</cp:lastModifiedBy>
  <cp:revision>4</cp:revision>
  <cp:lastPrinted>2014-05-19T21:11:00Z</cp:lastPrinted>
  <dcterms:created xsi:type="dcterms:W3CDTF">2014-05-19T20:51:00Z</dcterms:created>
  <dcterms:modified xsi:type="dcterms:W3CDTF">2014-05-19T21:12:00Z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0x010100568E5A237F2DA24281D0CB7859DDA319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